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2" w:rsidRDefault="00BF51E2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>Conform</w:t>
      </w:r>
      <w:r>
        <w:rPr>
          <w:rFonts w:ascii="Verdana" w:eastAsia="Times New Roman" w:hAnsi="Verdana" w:cs="Arial"/>
          <w:sz w:val="20"/>
          <w:szCs w:val="20"/>
          <w:lang w:eastAsia="fr-FR"/>
        </w:rPr>
        <w:t>é</w:t>
      </w: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 xml:space="preserve">ment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aux </w:t>
      </w: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>Cahier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 xml:space="preserve"> des Clauses Administratives de l'Accord-Cadre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(CCAAC) Parcours Métiers et Savoirs de base, en cours d’exécution et au solde des bons de commande, la Région 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 xml:space="preserve">et l’Europe </w:t>
      </w:r>
      <w:r>
        <w:rPr>
          <w:rFonts w:ascii="Verdana" w:eastAsia="Times New Roman" w:hAnsi="Verdana" w:cs="Arial"/>
          <w:sz w:val="20"/>
          <w:szCs w:val="20"/>
          <w:lang w:eastAsia="fr-FR"/>
        </w:rPr>
        <w:t>peu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>vent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procéder à un contrôle sur place ou sur pièces afin de s’assurer la réalité des prestations exécutées et du bon déroulement de celles-ci dans le respect des dispositions des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Cahiers des charges.</w:t>
      </w:r>
    </w:p>
    <w:p w:rsidR="00BF51E2" w:rsidRDefault="00BF51E2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26BBF" w:rsidRPr="00E26BBF" w:rsidRDefault="00BF51E2" w:rsidP="00E26BB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contrôle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opéré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peu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vent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porter sur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> 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un échantillonnage </w:t>
      </w:r>
      <w:r w:rsidR="00E26BBF" w:rsidRPr="00E26BBF">
        <w:rPr>
          <w:rFonts w:ascii="Verdana" w:eastAsia="Times New Roman" w:hAnsi="Verdana" w:cs="Arial"/>
          <w:sz w:val="20"/>
          <w:szCs w:val="20"/>
          <w:u w:val="single"/>
          <w:lang w:eastAsia="fr-FR"/>
        </w:rPr>
        <w:t>ou/et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E26BBF"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l’exhaustivité 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>de stagiaires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>, apprenants,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 période</w:t>
      </w:r>
      <w:r w:rsidR="00DD392D" w:rsidRPr="00E26BBF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 de réalisation 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>facturées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1D1D95" w:rsidRDefault="001D1D95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1D1D95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titulaire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et/ou les sous-traitants 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ser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ont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 xml:space="preserve"> donc amené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 xml:space="preserve"> à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conserver et transmettre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l’ensemble des pièces justificatives 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>de l’action de formation organisée.</w:t>
      </w: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34C66" w:rsidRPr="009E0CF0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</w:pPr>
      <w:r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Le </w:t>
      </w:r>
      <w:r w:rsidR="001D1D95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contrôle régional </w:t>
      </w:r>
      <w:r w:rsidR="007D249C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sur les Parcours Métiers et Visas </w:t>
      </w: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Au solde du bon de commande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ou en cours d’exécution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, la Cellule de gestion envoie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titulaire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et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sous-traitants </w:t>
      </w:r>
      <w:r>
        <w:rPr>
          <w:rFonts w:ascii="Verdana" w:eastAsia="Times New Roman" w:hAnsi="Verdana" w:cs="Arial"/>
          <w:sz w:val="20"/>
          <w:szCs w:val="20"/>
          <w:lang w:eastAsia="fr-FR"/>
        </w:rPr>
        <w:t>la liste des pièces demandées.</w:t>
      </w:r>
    </w:p>
    <w:p w:rsidR="0059021B" w:rsidRDefault="0059021B" w:rsidP="005902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9021B" w:rsidRDefault="0059021B" w:rsidP="005902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pièces justificatives nécessaires aux contrôles sont listées dans les tableaux « Pièces justificatives » disponibles sur Etoile.</w:t>
      </w: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34C66" w:rsidRDefault="0062778F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2778F">
        <w:rPr>
          <w:rFonts w:ascii="Verdana" w:eastAsia="Times New Roman" w:hAnsi="Verdana" w:cs="Arial"/>
          <w:sz w:val="20"/>
          <w:szCs w:val="20"/>
          <w:lang w:eastAsia="fr-FR"/>
        </w:rPr>
        <w:t>Le titulaire et</w:t>
      </w:r>
      <w:r>
        <w:rPr>
          <w:rFonts w:ascii="Verdana" w:eastAsia="Times New Roman" w:hAnsi="Verdana" w:cs="Arial"/>
          <w:sz w:val="20"/>
          <w:szCs w:val="20"/>
          <w:lang w:eastAsia="fr-FR"/>
        </w:rPr>
        <w:t>/ou l</w:t>
      </w:r>
      <w:r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es sous-traitants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dispose</w:t>
      </w:r>
      <w:r>
        <w:rPr>
          <w:rFonts w:ascii="Verdana" w:eastAsia="Times New Roman" w:hAnsi="Verdana" w:cs="Arial"/>
          <w:sz w:val="20"/>
          <w:szCs w:val="20"/>
          <w:lang w:eastAsia="fr-FR"/>
        </w:rPr>
        <w:t>nt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 xml:space="preserve"> de </w:t>
      </w:r>
      <w:r w:rsidR="00834C66" w:rsidRPr="00E96C14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5 jours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pour transmettre les pièces.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 xml:space="preserve">Il est vivement conseillé de s’assurer </w:t>
      </w:r>
      <w:r w:rsidR="008F4FA2">
        <w:rPr>
          <w:rFonts w:ascii="Verdana" w:eastAsia="Times New Roman" w:hAnsi="Verdana" w:cs="Arial"/>
          <w:sz w:val="20"/>
          <w:szCs w:val="20"/>
          <w:lang w:eastAsia="fr-FR"/>
        </w:rPr>
        <w:t xml:space="preserve">de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la complétude et de la lisibilité des pièces avan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>t envoi à la Cellule de gestion.</w:t>
      </w: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Les vérifications 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quantitatives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par la Cellule de gestion portent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fr-FR"/>
        </w:rPr>
        <w:t>:</w:t>
      </w: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Pr="00D0104D" w:rsidRDefault="00E96C14" w:rsidP="00D010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D0104D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Pour les Parcours Métiers</w:t>
      </w: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61D1C" w:rsidRPr="00DB493B" w:rsidRDefault="00D61D1C" w:rsidP="00DB493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Sur l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e calcul des heures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de présence 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émargées par les stagiaires en comparaison avec les heures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facturées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sur EOS</w:t>
      </w:r>
      <w:r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E96C14" w:rsidRPr="00E96C14" w:rsidRDefault="00D61D1C" w:rsidP="00E96C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Sur l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>e calcul des heures d’absence</w:t>
      </w:r>
      <w:r w:rsidR="00BD330C">
        <w:rPr>
          <w:rFonts w:ascii="Verdana" w:eastAsia="Times New Roman" w:hAnsi="Verdana" w:cs="Arial"/>
          <w:sz w:val="20"/>
          <w:szCs w:val="20"/>
          <w:lang w:eastAsia="fr-FR"/>
        </w:rPr>
        <w:t>s justifiées / départs anticipé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s en comparaison avec les heures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facturées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sur EOS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D61D1C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Pr="00E96C14" w:rsidRDefault="00E96C14" w:rsidP="00D010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E96C14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Pour les Savoirs de base</w:t>
      </w:r>
    </w:p>
    <w:p w:rsidR="00E96C14" w:rsidRDefault="00E96C14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Pr="00E96C14" w:rsidRDefault="00D61D1C" w:rsidP="00E96C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Sur l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>e calcul des Visas émargés en comparaison avec le nombre de Visa</w:t>
      </w:r>
      <w:r w:rsidR="008F4FA2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facturés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sur EOS.</w:t>
      </w:r>
    </w:p>
    <w:p w:rsidR="00E96C14" w:rsidRDefault="00E96C14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302C9" w:rsidRDefault="00E96C14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En cas d’incompréhension ou écarts constatés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 xml:space="preserve"> sur la base des justificatifs transmis,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la Cellule de gestion demande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titulaire et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sous-traitants 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>une confirmation ou infirmation du calcul.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1302C9" w:rsidRDefault="001302C9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D61D1C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Elle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 xml:space="preserve"> est susceptible d’étendre le contrôle à l’ensemble des réalisations.</w:t>
      </w: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Si </w:t>
      </w:r>
      <w:r w:rsidR="0059021B"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>la Région n’admet pas les prestations</w:t>
      </w:r>
      <w:r w:rsidR="00D61D1C"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facturées</w:t>
      </w:r>
      <w:r w:rsidR="00EC41C4">
        <w:rPr>
          <w:rFonts w:ascii="Verdana" w:eastAsia="Times New Roman" w:hAnsi="Verdana" w:cs="Arial"/>
          <w:sz w:val="20"/>
          <w:szCs w:val="20"/>
          <w:lang w:eastAsia="fr-FR"/>
        </w:rPr>
        <w:t> :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il est procédé au rejet de la facture afin que le prestataire puisse régulariser sa saisie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 xml:space="preserve"> à la hausse (oubli de déclarer des heures émargées</w:t>
      </w:r>
      <w:r w:rsidR="00C4638B" w:rsidRPr="00C4638B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C4638B">
        <w:rPr>
          <w:rFonts w:ascii="Verdana" w:eastAsia="Times New Roman" w:hAnsi="Verdana" w:cs="Arial"/>
          <w:sz w:val="20"/>
          <w:szCs w:val="20"/>
          <w:lang w:eastAsia="fr-FR"/>
        </w:rPr>
        <w:t>sur EOS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) ou à la baisse (déclaration d’heures non émargées</w:t>
      </w:r>
      <w:r w:rsidR="00C4638B" w:rsidRPr="00C4638B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C4638B">
        <w:rPr>
          <w:rFonts w:ascii="Verdana" w:eastAsia="Times New Roman" w:hAnsi="Verdana" w:cs="Arial"/>
          <w:sz w:val="20"/>
          <w:szCs w:val="20"/>
          <w:lang w:eastAsia="fr-FR"/>
        </w:rPr>
        <w:t>sur EOS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)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 xml:space="preserve"> Puis, une fois cette étape faite,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>e titulaire et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es sous-traitants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procèdent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 xml:space="preserve"> à l’envoi de sa nouvelle facture rectifiée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59021B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>Si la Région admet les prestations</w:t>
      </w:r>
      <w:r w:rsidR="00D61D1C"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facturées</w:t>
      </w:r>
      <w:r w:rsidR="00EC41C4">
        <w:rPr>
          <w:rFonts w:ascii="Verdana" w:eastAsia="Times New Roman" w:hAnsi="Verdana" w:cs="Arial"/>
          <w:sz w:val="20"/>
          <w:szCs w:val="20"/>
          <w:lang w:eastAsia="fr-FR"/>
        </w:rPr>
        <w:t> :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 xml:space="preserve"> le solde est mis en paiement.</w:t>
      </w:r>
    </w:p>
    <w:p w:rsidR="00D61D1C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61D1C" w:rsidRPr="009B2339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vérifications qualitatives sont assurées par les référents formation ou chargé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>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de mission Savoirs de base sur la base des 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>pièces qualitatives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demandées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>(</w:t>
      </w:r>
      <w:r w:rsidR="009B2339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exemple :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contrat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lastRenderedPageBreak/>
        <w:t>de formation</w:t>
      </w:r>
      <w:r w:rsidR="009B2339">
        <w:rPr>
          <w:rFonts w:ascii="Verdana" w:eastAsia="Times New Roman" w:hAnsi="Verdana" w:cs="Arial"/>
          <w:i/>
          <w:sz w:val="20"/>
          <w:szCs w:val="20"/>
          <w:lang w:eastAsia="fr-FR"/>
        </w:rPr>
        <w:t>, émargement entreprise,</w:t>
      </w:r>
      <w:r w:rsidR="008E4E72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 questionnaires satisfaction,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 </w:t>
      </w:r>
      <w:r w:rsidR="008E4E72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attestation de compétences,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>etc. cf. tableau des pièces justificatives sur Etoile)</w:t>
      </w:r>
    </w:p>
    <w:p w:rsidR="00D61D1C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B2339" w:rsidRDefault="00D61D1C" w:rsidP="009B2339">
      <w:p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fr-FR"/>
        </w:rPr>
        <w:t>Tout défaut d’information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>, retard ou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manquement est susceptible de suspendre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ou de rejeter la prise en compte de </w:t>
      </w:r>
      <w:r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a facture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9B2339" w:rsidRPr="009B2339">
        <w:t xml:space="preserve"> </w:t>
      </w:r>
    </w:p>
    <w:p w:rsidR="009B2339" w:rsidRDefault="009B2339" w:rsidP="009B2339">
      <w:pPr>
        <w:spacing w:after="0" w:line="240" w:lineRule="auto"/>
        <w:jc w:val="both"/>
      </w:pPr>
    </w:p>
    <w:p w:rsidR="00D61D1C" w:rsidRDefault="009B2339" w:rsidP="009B233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Le titulaire du marché et ses sous ou cotraitants s’engagent à faciliter le contrôle. Par ailleurs, la Région peut être amenée à les convoquer pour être entendus. </w:t>
      </w: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Pr="009E0CF0" w:rsidRDefault="001D1D95" w:rsidP="001D1D95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</w:pPr>
      <w:r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Le contrôle 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européen</w:t>
      </w:r>
      <w:r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 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sur </w:t>
      </w:r>
      <w:r w:rsidR="007D249C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les 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Parcours </w:t>
      </w:r>
      <w:r w:rsidR="00DD392D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M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étiers cofinancés</w:t>
      </w:r>
    </w:p>
    <w:p w:rsidR="001D1D95" w:rsidRDefault="001D1D95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9021B" w:rsidRDefault="0059021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contrôle 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européen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intervient après le 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paiement du </w:t>
      </w:r>
      <w:r>
        <w:rPr>
          <w:rFonts w:ascii="Verdana" w:eastAsia="Times New Roman" w:hAnsi="Verdana" w:cs="Arial"/>
          <w:sz w:val="20"/>
          <w:szCs w:val="20"/>
          <w:lang w:eastAsia="fr-FR"/>
        </w:rPr>
        <w:t>solde du bon de commande.</w:t>
      </w:r>
    </w:p>
    <w:p w:rsidR="0059021B" w:rsidRDefault="0059021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9021B" w:rsidRDefault="0059021B" w:rsidP="005902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gestionnaire FSE de la Cellule demande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titulaire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et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sous-traitants </w:t>
      </w:r>
      <w:r>
        <w:rPr>
          <w:rFonts w:ascii="Verdana" w:eastAsia="Times New Roman" w:hAnsi="Verdana" w:cs="Arial"/>
          <w:sz w:val="20"/>
          <w:szCs w:val="20"/>
          <w:lang w:eastAsia="fr-FR"/>
        </w:rPr>
        <w:t>les pièces justificatives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 xml:space="preserve"> nécessaires à l’Europe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 xml:space="preserve"> Elles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sont listées dans les tableaux « Pièces justificatives » disponibles sur Etoile.</w:t>
      </w:r>
    </w:p>
    <w:p w:rsidR="0059021B" w:rsidRDefault="0059021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D392D" w:rsidRDefault="009B2339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Le titulaire et/ou les sous-traitants disposent 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 xml:space="preserve">de </w:t>
      </w:r>
      <w:r w:rsidR="00DD392D" w:rsidRPr="00E96C14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5 jours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 xml:space="preserve"> pour transmettre les pièces. Il est vivement conseillé de s’assurer la complétude et de la lisibilité des pièces avant envoi.</w:t>
      </w:r>
    </w:p>
    <w:p w:rsidR="00DD392D" w:rsidRDefault="00DD392D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D392D" w:rsidRDefault="00DD392D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vérifications de l’Europe portent sur :</w:t>
      </w:r>
    </w:p>
    <w:p w:rsidR="00DD392D" w:rsidRDefault="00DD392D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61D1C" w:rsidRPr="00DB493B" w:rsidRDefault="00DD392D" w:rsidP="00D61D1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calcul des heures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de présence </w:t>
      </w:r>
      <w:r>
        <w:rPr>
          <w:rFonts w:ascii="Verdana" w:eastAsia="Times New Roman" w:hAnsi="Verdana" w:cs="Arial"/>
          <w:sz w:val="20"/>
          <w:szCs w:val="20"/>
          <w:lang w:eastAsia="fr-FR"/>
        </w:rPr>
        <w:t>émargées par les stagiaires en comparaison avec les heures déclarées sur EOS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D61D1C" w:rsidRPr="00DB493B" w:rsidRDefault="00DD392D" w:rsidP="00DB493B">
      <w:pPr>
        <w:spacing w:after="0" w:line="240" w:lineRule="auto"/>
        <w:ind w:left="708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 w:rsidRPr="00DB493B">
        <w:rPr>
          <w:rFonts w:ascii="Verdana" w:eastAsia="Times New Roman" w:hAnsi="Verdana" w:cs="Arial"/>
          <w:i/>
          <w:sz w:val="18"/>
          <w:szCs w:val="20"/>
          <w:lang w:eastAsia="fr-FR"/>
        </w:rPr>
        <w:t>NB : l’Europe ne prend pas en compte les heures non réalisées mais uniquement celles émargées</w:t>
      </w:r>
      <w:r w:rsidR="00D61D1C" w:rsidRPr="00DB493B">
        <w:rPr>
          <w:rFonts w:ascii="Verdana" w:eastAsia="Times New Roman" w:hAnsi="Verdana" w:cs="Arial"/>
          <w:i/>
          <w:sz w:val="18"/>
          <w:szCs w:val="20"/>
          <w:lang w:eastAsia="fr-FR"/>
        </w:rPr>
        <w:t> ;</w:t>
      </w:r>
    </w:p>
    <w:p w:rsidR="00DD392D" w:rsidRDefault="00DD392D" w:rsidP="00DD392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 statut du stagiaire (Demandeur d’emploi)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D61D1C" w:rsidRDefault="00D61D1C" w:rsidP="001D1D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La validation si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la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formation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est </w:t>
      </w:r>
      <w:proofErr w:type="spellStart"/>
      <w:r>
        <w:rPr>
          <w:rFonts w:ascii="Verdana" w:eastAsia="Times New Roman" w:hAnsi="Verdana" w:cs="Arial"/>
          <w:sz w:val="20"/>
          <w:szCs w:val="20"/>
          <w:lang w:eastAsia="fr-FR"/>
        </w:rPr>
        <w:t>certifiante</w:t>
      </w:r>
      <w:proofErr w:type="spellEnd"/>
      <w:r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D61D1C" w:rsidRDefault="00D61D1C" w:rsidP="00D61D1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D392D" w:rsidRPr="00D61D1C" w:rsidRDefault="009E0CF0" w:rsidP="00D61D1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61D1C">
        <w:rPr>
          <w:rFonts w:ascii="Verdana" w:eastAsia="Times New Roman" w:hAnsi="Verdana" w:cs="Arial"/>
          <w:sz w:val="20"/>
          <w:szCs w:val="20"/>
          <w:lang w:eastAsia="fr-FR"/>
        </w:rPr>
        <w:t>En cas d’incertitude sur les pièces transmises</w:t>
      </w:r>
      <w:r w:rsidR="00DD392D" w:rsidRPr="00D61D1C">
        <w:rPr>
          <w:rFonts w:ascii="Verdana" w:eastAsia="Times New Roman" w:hAnsi="Verdana" w:cs="Arial"/>
          <w:sz w:val="20"/>
          <w:szCs w:val="20"/>
          <w:lang w:eastAsia="fr-FR"/>
        </w:rPr>
        <w:t>, le contrôle sera automatiquement élargi à l’ensemble des réalisa</w:t>
      </w:r>
      <w:bookmarkStart w:id="0" w:name="_GoBack"/>
      <w:bookmarkEnd w:id="0"/>
      <w:r w:rsidR="00DD392D" w:rsidRP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tions. </w:t>
      </w:r>
    </w:p>
    <w:p w:rsidR="009E0CF0" w:rsidRDefault="009E0CF0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E0CF0" w:rsidRDefault="009E0CF0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En cas d’erreur manifeste dans les réalisations émargées / déclarées </w:t>
      </w:r>
      <w:r w:rsidRPr="009A0BBC">
        <w:rPr>
          <w:rFonts w:ascii="Verdana" w:eastAsia="Times New Roman" w:hAnsi="Verdana" w:cs="Arial"/>
          <w:sz w:val="20"/>
          <w:szCs w:val="20"/>
          <w:lang w:eastAsia="fr-FR"/>
        </w:rPr>
        <w:t xml:space="preserve">/ </w:t>
      </w:r>
      <w:r w:rsidR="009A0BBC" w:rsidRPr="009A0BBC">
        <w:rPr>
          <w:rFonts w:ascii="Verdana" w:eastAsia="Times New Roman" w:hAnsi="Verdana" w:cs="Arial"/>
          <w:sz w:val="20"/>
          <w:szCs w:val="20"/>
          <w:lang w:eastAsia="fr-FR"/>
        </w:rPr>
        <w:t>publics</w:t>
      </w:r>
      <w:r w:rsidRPr="009A0BBC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fr-FR"/>
        </w:rPr>
        <w:t>la Région, bénéficiaire final de la subvention européenne ne pourra pas bénéficier de la recette attendue.</w:t>
      </w:r>
    </w:p>
    <w:p w:rsidR="004964BB" w:rsidRDefault="004964B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4964BB" w:rsidRPr="004964BB" w:rsidRDefault="004964BB" w:rsidP="004964BB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4964BB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Dans le respect du droit national et communautaire, à tout moment, un contrôle peut amener l’organisme de formation à produire l’exhaustivité des pièces justificatives liées à l’action de formation. </w:t>
      </w:r>
    </w:p>
    <w:p w:rsidR="004964BB" w:rsidRPr="00E96C14" w:rsidRDefault="004964B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4964BB" w:rsidRPr="00E96C14" w:rsidSect="001025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F5" w:rsidRDefault="00D275F5" w:rsidP="00D275F5">
      <w:pPr>
        <w:spacing w:after="0" w:line="240" w:lineRule="auto"/>
      </w:pPr>
      <w:r>
        <w:separator/>
      </w:r>
    </w:p>
  </w:endnote>
  <w:end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4" w:rsidRPr="002A0D34" w:rsidRDefault="00CA2A3E" w:rsidP="002A0D34">
    <w:pPr>
      <w:pStyle w:val="Pieddepage"/>
      <w:jc w:val="right"/>
      <w:rPr>
        <w:sz w:val="14"/>
      </w:rPr>
    </w:pPr>
    <w:r>
      <w:rPr>
        <w:sz w:val="14"/>
      </w:rPr>
      <w:t>Programme Régional de Formation 2017-2020</w:t>
    </w:r>
    <w:r w:rsidR="002A0D34">
      <w:rPr>
        <w:sz w:val="14"/>
      </w:rPr>
      <w:t xml:space="preserve"> –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="002A0D34" w:rsidRPr="002A0D34">
          <w:rPr>
            <w:sz w:val="14"/>
          </w:rPr>
          <w:fldChar w:fldCharType="begin"/>
        </w:r>
        <w:r w:rsidR="002A0D34" w:rsidRPr="002A0D34">
          <w:rPr>
            <w:sz w:val="14"/>
          </w:rPr>
          <w:instrText>PAGE   \* MERGEFORMAT</w:instrText>
        </w:r>
        <w:r w:rsidR="002A0D34" w:rsidRPr="002A0D34">
          <w:rPr>
            <w:sz w:val="14"/>
          </w:rPr>
          <w:fldChar w:fldCharType="separate"/>
        </w:r>
        <w:r w:rsidR="009A0BBC">
          <w:rPr>
            <w:noProof/>
            <w:sz w:val="14"/>
          </w:rPr>
          <w:t>2</w:t>
        </w:r>
        <w:r w:rsidR="002A0D34" w:rsidRPr="002A0D34">
          <w:rPr>
            <w:sz w:val="14"/>
          </w:rPr>
          <w:fldChar w:fldCharType="end"/>
        </w:r>
      </w:sdtContent>
    </w:sdt>
  </w:p>
  <w:p w:rsidR="00CA2A3E" w:rsidRDefault="00CA2A3E" w:rsidP="00CA2A3E">
    <w:pPr>
      <w:pStyle w:val="Pieddepage"/>
      <w:jc w:val="right"/>
      <w:rPr>
        <w:sz w:val="14"/>
      </w:rPr>
    </w:pPr>
  </w:p>
  <w:p w:rsidR="005842E0" w:rsidRDefault="005842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41" w:rsidRDefault="00102541" w:rsidP="00102541">
    <w:pPr>
      <w:pStyle w:val="Pieddepage"/>
      <w:jc w:val="right"/>
      <w:rPr>
        <w:sz w:val="14"/>
      </w:rPr>
    </w:pPr>
    <w:r>
      <w:rPr>
        <w:sz w:val="14"/>
      </w:rPr>
      <w:t>Programme R</w:t>
    </w:r>
    <w:r w:rsidR="005634DD">
      <w:rPr>
        <w:sz w:val="14"/>
      </w:rPr>
      <w:t>égional de Formation 2017-2020</w:t>
    </w:r>
  </w:p>
  <w:p w:rsidR="002A0D34" w:rsidRDefault="002A0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F5" w:rsidRDefault="00D275F5" w:rsidP="00D275F5">
      <w:pPr>
        <w:spacing w:after="0" w:line="240" w:lineRule="auto"/>
      </w:pPr>
      <w:r>
        <w:separator/>
      </w:r>
    </w:p>
  </w:footnote>
  <w:foot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4B96" w:rsidTr="00CF39CE">
      <w:tc>
        <w:tcPr>
          <w:tcW w:w="2201" w:type="dxa"/>
        </w:tcPr>
        <w:p w:rsidR="002A4B96" w:rsidRDefault="002A4B96" w:rsidP="00CF39CE"/>
      </w:tc>
      <w:tc>
        <w:tcPr>
          <w:tcW w:w="7688" w:type="dxa"/>
        </w:tcPr>
        <w:p w:rsidR="002A4B96" w:rsidRPr="00042294" w:rsidRDefault="002A4B9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</w:p>
      </w:tc>
    </w:tr>
  </w:tbl>
  <w:p w:rsidR="00316B37" w:rsidRPr="00624CB9" w:rsidRDefault="00316B37" w:rsidP="00D275F5">
    <w:pPr>
      <w:pStyle w:val="En-tte"/>
      <w:jc w:val="center"/>
      <w:rPr>
        <w:rFonts w:ascii="Verdana" w:hAnsi="Verdana"/>
        <w:color w:val="808080" w:themeColor="background1" w:themeShade="80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0D34" w:rsidTr="00005155">
      <w:tc>
        <w:tcPr>
          <w:tcW w:w="2201" w:type="dxa"/>
        </w:tcPr>
        <w:p w:rsidR="002A0D34" w:rsidRDefault="002A0D34" w:rsidP="00005155">
          <w:r>
            <w:rPr>
              <w:noProof/>
              <w:lang w:eastAsia="fr-FR"/>
            </w:rPr>
            <w:drawing>
              <wp:inline distT="0" distB="0" distL="0" distR="0" wp14:anchorId="098A5129" wp14:editId="1A5847EC">
                <wp:extent cx="838200" cy="618979"/>
                <wp:effectExtent l="0" t="0" r="0" b="0"/>
                <wp:docPr id="2" name="Image 2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2A0D34" w:rsidRPr="00321868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2A0D34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 w:rsidR="00BF51E2">
            <w:rPr>
              <w:rFonts w:ascii="Verdana" w:hAnsi="Verdana"/>
              <w:color w:val="808080" w:themeColor="background1" w:themeShade="80"/>
              <w:sz w:val="32"/>
            </w:rPr>
            <w:t>CONTROLE DES ACTIONS DE FORMATION</w:t>
          </w:r>
          <w:r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5634DD" w:rsidRDefault="00102541" w:rsidP="005634DD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6356A6">
            <w:rPr>
              <w:rFonts w:ascii="Verdana" w:hAnsi="Verdana"/>
              <w:i/>
              <w:color w:val="808080" w:themeColor="background1" w:themeShade="80"/>
              <w:sz w:val="28"/>
            </w:rPr>
            <w:t>Parcours métiers</w:t>
          </w:r>
          <w:r w:rsidR="00BF51E2">
            <w:rPr>
              <w:rFonts w:ascii="Verdana" w:hAnsi="Verdana"/>
              <w:i/>
              <w:color w:val="808080" w:themeColor="background1" w:themeShade="80"/>
              <w:sz w:val="28"/>
            </w:rPr>
            <w:t xml:space="preserve"> et Visas</w:t>
          </w:r>
        </w:p>
        <w:p w:rsidR="002A0D34" w:rsidRPr="00042294" w:rsidRDefault="00BF51E2" w:rsidP="008F4FA2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rFonts w:ascii="Verdana" w:hAnsi="Verdana"/>
              <w:color w:val="808080" w:themeColor="background1" w:themeShade="80"/>
              <w:sz w:val="20"/>
            </w:rPr>
            <w:t>V</w:t>
          </w:r>
          <w:r w:rsidR="005634DD">
            <w:rPr>
              <w:rFonts w:ascii="Verdana" w:hAnsi="Verdana"/>
              <w:color w:val="808080" w:themeColor="background1" w:themeShade="80"/>
              <w:sz w:val="20"/>
            </w:rPr>
            <w:t>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rsion </w:t>
          </w:r>
          <w:r w:rsidR="00471332">
            <w:rPr>
              <w:rFonts w:ascii="Verdana" w:hAnsi="Verdana"/>
              <w:color w:val="808080" w:themeColor="background1" w:themeShade="80"/>
              <w:sz w:val="20"/>
            </w:rPr>
            <w:t>décembre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 201</w:t>
          </w:r>
          <w:r w:rsidR="008F4FA2">
            <w:rPr>
              <w:rFonts w:ascii="Verdana" w:hAnsi="Verdana"/>
              <w:color w:val="808080" w:themeColor="background1" w:themeShade="80"/>
              <w:sz w:val="20"/>
            </w:rPr>
            <w:t>8</w:t>
          </w:r>
        </w:p>
      </w:tc>
    </w:tr>
  </w:tbl>
  <w:p w:rsidR="00CA2A3E" w:rsidRDefault="00CA2A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3689"/>
    <w:multiLevelType w:val="hybridMultilevel"/>
    <w:tmpl w:val="00B445BA"/>
    <w:lvl w:ilvl="0" w:tplc="3CD2C6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7B6F"/>
    <w:multiLevelType w:val="hybridMultilevel"/>
    <w:tmpl w:val="4CCEC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759DE"/>
    <w:multiLevelType w:val="hybridMultilevel"/>
    <w:tmpl w:val="656C5B54"/>
    <w:lvl w:ilvl="0" w:tplc="48C28A7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A645E"/>
    <w:multiLevelType w:val="hybridMultilevel"/>
    <w:tmpl w:val="61D0C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348A9"/>
    <w:multiLevelType w:val="hybridMultilevel"/>
    <w:tmpl w:val="99C0F730"/>
    <w:lvl w:ilvl="0" w:tplc="3CD2C6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74B66"/>
    <w:multiLevelType w:val="hybridMultilevel"/>
    <w:tmpl w:val="A5C4D5EC"/>
    <w:lvl w:ilvl="0" w:tplc="3CD2C6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B"/>
    <w:rsid w:val="00032F65"/>
    <w:rsid w:val="00062011"/>
    <w:rsid w:val="00083107"/>
    <w:rsid w:val="00087839"/>
    <w:rsid w:val="000A5853"/>
    <w:rsid w:val="000A72B6"/>
    <w:rsid w:val="00102541"/>
    <w:rsid w:val="0010705F"/>
    <w:rsid w:val="001302C9"/>
    <w:rsid w:val="001351E7"/>
    <w:rsid w:val="00175716"/>
    <w:rsid w:val="001D1D95"/>
    <w:rsid w:val="001D6F56"/>
    <w:rsid w:val="00203D54"/>
    <w:rsid w:val="002214EE"/>
    <w:rsid w:val="00222EF0"/>
    <w:rsid w:val="002401AC"/>
    <w:rsid w:val="002554B7"/>
    <w:rsid w:val="002644F4"/>
    <w:rsid w:val="002951FD"/>
    <w:rsid w:val="002A0D34"/>
    <w:rsid w:val="002A4B96"/>
    <w:rsid w:val="002F729A"/>
    <w:rsid w:val="00316B37"/>
    <w:rsid w:val="00357FED"/>
    <w:rsid w:val="00371083"/>
    <w:rsid w:val="00371E51"/>
    <w:rsid w:val="003B2568"/>
    <w:rsid w:val="00402945"/>
    <w:rsid w:val="00405694"/>
    <w:rsid w:val="00421EF2"/>
    <w:rsid w:val="0043673A"/>
    <w:rsid w:val="004560D5"/>
    <w:rsid w:val="00470E9B"/>
    <w:rsid w:val="00471332"/>
    <w:rsid w:val="0047205A"/>
    <w:rsid w:val="004961CF"/>
    <w:rsid w:val="004964BB"/>
    <w:rsid w:val="004C1A5E"/>
    <w:rsid w:val="005634DD"/>
    <w:rsid w:val="005842E0"/>
    <w:rsid w:val="0059021B"/>
    <w:rsid w:val="005A7D15"/>
    <w:rsid w:val="005B2804"/>
    <w:rsid w:val="005F21FD"/>
    <w:rsid w:val="00624CB9"/>
    <w:rsid w:val="0062778F"/>
    <w:rsid w:val="00634CA7"/>
    <w:rsid w:val="006A57D0"/>
    <w:rsid w:val="006E74DA"/>
    <w:rsid w:val="00736809"/>
    <w:rsid w:val="007942FF"/>
    <w:rsid w:val="007A2DF0"/>
    <w:rsid w:val="007D249C"/>
    <w:rsid w:val="007E5F1A"/>
    <w:rsid w:val="00834202"/>
    <w:rsid w:val="00834C66"/>
    <w:rsid w:val="00863607"/>
    <w:rsid w:val="008A77DF"/>
    <w:rsid w:val="008C5C1A"/>
    <w:rsid w:val="008E4E72"/>
    <w:rsid w:val="008F4CA9"/>
    <w:rsid w:val="008F4FA2"/>
    <w:rsid w:val="0097692A"/>
    <w:rsid w:val="009A0BBC"/>
    <w:rsid w:val="009B0F29"/>
    <w:rsid w:val="009B2339"/>
    <w:rsid w:val="009E0CF0"/>
    <w:rsid w:val="00AD3142"/>
    <w:rsid w:val="00AF71CC"/>
    <w:rsid w:val="00B03B30"/>
    <w:rsid w:val="00B174D6"/>
    <w:rsid w:val="00BD330C"/>
    <w:rsid w:val="00BF51E2"/>
    <w:rsid w:val="00C4638B"/>
    <w:rsid w:val="00CA2A3E"/>
    <w:rsid w:val="00CD6FC4"/>
    <w:rsid w:val="00CF7669"/>
    <w:rsid w:val="00D0104D"/>
    <w:rsid w:val="00D05D17"/>
    <w:rsid w:val="00D07BAB"/>
    <w:rsid w:val="00D17053"/>
    <w:rsid w:val="00D21061"/>
    <w:rsid w:val="00D275F5"/>
    <w:rsid w:val="00D37E46"/>
    <w:rsid w:val="00D61D1C"/>
    <w:rsid w:val="00D74C39"/>
    <w:rsid w:val="00D918A5"/>
    <w:rsid w:val="00D974A3"/>
    <w:rsid w:val="00DA0F4F"/>
    <w:rsid w:val="00DB493B"/>
    <w:rsid w:val="00DD392D"/>
    <w:rsid w:val="00DF5FA9"/>
    <w:rsid w:val="00E234BD"/>
    <w:rsid w:val="00E26BBF"/>
    <w:rsid w:val="00E96C14"/>
    <w:rsid w:val="00EB0D9A"/>
    <w:rsid w:val="00EC41C4"/>
    <w:rsid w:val="00EE7FE8"/>
    <w:rsid w:val="00F0507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7EEC-EE9E-4375-8B0E-C23065FD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Marie-Laure GILLES</cp:lastModifiedBy>
  <cp:revision>23</cp:revision>
  <cp:lastPrinted>2016-12-16T13:54:00Z</cp:lastPrinted>
  <dcterms:created xsi:type="dcterms:W3CDTF">2017-12-20T09:27:00Z</dcterms:created>
  <dcterms:modified xsi:type="dcterms:W3CDTF">2018-12-11T13:39:00Z</dcterms:modified>
</cp:coreProperties>
</file>