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9198" w14:textId="00C7103F" w:rsidR="000E7578" w:rsidRDefault="001F738D" w:rsidP="000E7578">
      <w:pPr>
        <w:pStyle w:val="Signature"/>
      </w:pPr>
      <w:r>
        <w:rPr>
          <w:b w:val="0"/>
          <w:bCs w:val="0"/>
          <w:noProof/>
        </w:rPr>
        <w:drawing>
          <wp:anchor distT="0" distB="0" distL="114300" distR="114300" simplePos="0" relativeHeight="251660800" behindDoc="1" locked="0" layoutInCell="1" allowOverlap="1" wp14:anchorId="21BD2422" wp14:editId="09B968EC">
            <wp:simplePos x="0" y="0"/>
            <wp:positionH relativeFrom="margin">
              <wp:posOffset>4236720</wp:posOffset>
            </wp:positionH>
            <wp:positionV relativeFrom="paragraph">
              <wp:posOffset>3175</wp:posOffset>
            </wp:positionV>
            <wp:extent cx="1713230" cy="1713230"/>
            <wp:effectExtent l="0" t="0" r="1270" b="127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5" name="Image 5" descr="C:\Users\celine.blan\AppData\Local\Microsoft\Windows\INetCache\Content.MSO\17D226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ne.blan\AppData\Local\Microsoft\Windows\INetCache\Content.MSO\17D226D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B5770E6" wp14:editId="7AAA9F04">
            <wp:simplePos x="0" y="0"/>
            <wp:positionH relativeFrom="column">
              <wp:posOffset>1423353</wp:posOffset>
            </wp:positionH>
            <wp:positionV relativeFrom="paragraph">
              <wp:posOffset>-635</wp:posOffset>
            </wp:positionV>
            <wp:extent cx="2815200" cy="1256400"/>
            <wp:effectExtent l="0" t="0" r="444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2C2A4C25" wp14:editId="365445EF">
            <wp:simplePos x="0" y="0"/>
            <wp:positionH relativeFrom="margin">
              <wp:align>left</wp:align>
            </wp:positionH>
            <wp:positionV relativeFrom="paragraph">
              <wp:posOffset>292417</wp:posOffset>
            </wp:positionV>
            <wp:extent cx="1276350" cy="10033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56FB5" w14:textId="3601DB89" w:rsidR="00E46CAD" w:rsidRDefault="00E46CAD" w:rsidP="000E7578">
      <w:pPr>
        <w:pStyle w:val="Signature"/>
      </w:pPr>
    </w:p>
    <w:p w14:paraId="004FD57D" w14:textId="4261739D" w:rsidR="001F738D" w:rsidRDefault="001F738D" w:rsidP="000E7578">
      <w:pPr>
        <w:pStyle w:val="Signature"/>
      </w:pPr>
    </w:p>
    <w:p w14:paraId="2F9D25B4" w14:textId="3ABC31CC" w:rsidR="001F738D" w:rsidRDefault="001F738D" w:rsidP="000E7578">
      <w:pPr>
        <w:pStyle w:val="Signature"/>
      </w:pPr>
    </w:p>
    <w:p w14:paraId="60CF3CEB" w14:textId="0960ED19" w:rsidR="001F738D" w:rsidRDefault="001F738D" w:rsidP="000E7578">
      <w:pPr>
        <w:pStyle w:val="Signature"/>
      </w:pPr>
    </w:p>
    <w:p w14:paraId="667496DF" w14:textId="21CCCB18" w:rsidR="001F738D" w:rsidRDefault="001F738D" w:rsidP="000E7578">
      <w:pPr>
        <w:pStyle w:val="Signature"/>
      </w:pPr>
    </w:p>
    <w:p w14:paraId="489828A4" w14:textId="105BFC04" w:rsidR="001F738D" w:rsidRDefault="001F738D" w:rsidP="000E7578">
      <w:pPr>
        <w:pStyle w:val="Signature"/>
      </w:pPr>
    </w:p>
    <w:p w14:paraId="33DFD02A" w14:textId="2C41A344" w:rsidR="001F738D" w:rsidRDefault="001F738D" w:rsidP="000E7578">
      <w:pPr>
        <w:pStyle w:val="Signature"/>
      </w:pPr>
    </w:p>
    <w:p w14:paraId="6D213088" w14:textId="2D4FC087" w:rsidR="001F738D" w:rsidRDefault="001F738D" w:rsidP="000E7578">
      <w:pPr>
        <w:pStyle w:val="Signature"/>
      </w:pPr>
    </w:p>
    <w:p w14:paraId="2D699326" w14:textId="4D85E59B" w:rsidR="00FF310E" w:rsidRDefault="00FF310E" w:rsidP="001F738D">
      <w:pPr>
        <w:pStyle w:val="Signature"/>
        <w:jc w:val="left"/>
      </w:pPr>
    </w:p>
    <w:p w14:paraId="24C648BF" w14:textId="5B8F24C1" w:rsidR="001F738D" w:rsidRDefault="001F738D" w:rsidP="001F738D">
      <w:pPr>
        <w:pStyle w:val="Signature"/>
        <w:jc w:val="left"/>
      </w:pPr>
    </w:p>
    <w:p w14:paraId="1D81EDF6" w14:textId="344E95B5" w:rsidR="00F56283" w:rsidRDefault="00F56283" w:rsidP="001F738D">
      <w:pPr>
        <w:pStyle w:val="Signature"/>
        <w:jc w:val="left"/>
      </w:pPr>
    </w:p>
    <w:tbl>
      <w:tblPr>
        <w:tblStyle w:val="Grilledutableau"/>
        <w:tblpPr w:leftFromText="141" w:rightFromText="141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F67518" w14:paraId="37E6F4FE" w14:textId="77777777" w:rsidTr="00F67518">
        <w:trPr>
          <w:trHeight w:val="1612"/>
        </w:trPr>
        <w:tc>
          <w:tcPr>
            <w:tcW w:w="8976" w:type="dxa"/>
            <w:shd w:val="clear" w:color="auto" w:fill="00B0F0"/>
          </w:tcPr>
          <w:p w14:paraId="467B9FA9" w14:textId="51F7B58A" w:rsidR="00F67518" w:rsidRPr="002D10E2" w:rsidRDefault="00F67518" w:rsidP="002D10E2">
            <w:pPr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Aide Financière Exceptionnelle – COVID 19</w:t>
            </w:r>
          </w:p>
          <w:p w14:paraId="0FA8EBD1" w14:textId="77777777" w:rsidR="00F67518" w:rsidRPr="002D10E2" w:rsidRDefault="00F67518" w:rsidP="002D10E2">
            <w:pPr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95F106F" w14:textId="1B636ED9" w:rsidR="00F67518" w:rsidRPr="002D10E2" w:rsidRDefault="00F67518" w:rsidP="002D10E2">
            <w:pPr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pour</w:t>
            </w:r>
            <w:proofErr w:type="gramEnd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les étudiant.es infirmier.es</w:t>
            </w:r>
            <w:r w:rsidR="0014650F"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et </w:t>
            </w:r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les élèves </w:t>
            </w:r>
            <w:proofErr w:type="spellStart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aide-soignant</w:t>
            </w:r>
            <w:r w:rsidR="00EC4C44"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proofErr w:type="spellEnd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en stage </w:t>
            </w:r>
          </w:p>
          <w:p w14:paraId="2F0650CF" w14:textId="77777777" w:rsidR="00F67518" w:rsidRPr="002D10E2" w:rsidRDefault="00F67518" w:rsidP="002D10E2">
            <w:pPr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dans</w:t>
            </w:r>
            <w:proofErr w:type="gramEnd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 établissement de santé ou médico-social</w:t>
            </w:r>
          </w:p>
          <w:p w14:paraId="2056F0EA" w14:textId="77777777" w:rsidR="00F67518" w:rsidRPr="002D10E2" w:rsidRDefault="00F67518" w:rsidP="002D10E2">
            <w:pPr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2650112" w14:textId="2192AF47" w:rsidR="00B252BD" w:rsidRPr="002D10E2" w:rsidRDefault="00F67518" w:rsidP="002D10E2">
            <w:pPr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règlement</w:t>
            </w:r>
            <w:proofErr w:type="gramEnd"/>
            <w:r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d’</w:t>
            </w:r>
            <w:r w:rsidR="005C4553" w:rsidRPr="002D10E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attribution</w:t>
            </w:r>
          </w:p>
        </w:tc>
      </w:tr>
    </w:tbl>
    <w:p w14:paraId="7440A007" w14:textId="45E8AD7B" w:rsidR="00FF310E" w:rsidRDefault="00FF310E" w:rsidP="007F0E3B">
      <w:pPr>
        <w:pStyle w:val="Signature"/>
        <w:jc w:val="both"/>
      </w:pPr>
      <w:bookmarkStart w:id="0" w:name="_GoBack"/>
      <w:bookmarkEnd w:id="0"/>
    </w:p>
    <w:p w14:paraId="60DD64AE" w14:textId="225D793F" w:rsidR="00F008D6" w:rsidRPr="005C4553" w:rsidRDefault="005C4553" w:rsidP="00085027">
      <w:pPr>
        <w:jc w:val="both"/>
        <w:rPr>
          <w:sz w:val="18"/>
          <w:szCs w:val="18"/>
        </w:rPr>
      </w:pPr>
      <w:r w:rsidRPr="005C4553">
        <w:rPr>
          <w:sz w:val="18"/>
          <w:szCs w:val="18"/>
        </w:rPr>
        <w:t>Adopté par la commission permanente régionale du 15 mai 2020</w:t>
      </w:r>
    </w:p>
    <w:p w14:paraId="18C49E44" w14:textId="1C92B4C9" w:rsidR="005C4553" w:rsidRDefault="005C4553" w:rsidP="00085027">
      <w:pPr>
        <w:jc w:val="both"/>
      </w:pPr>
    </w:p>
    <w:p w14:paraId="432E4242" w14:textId="77777777" w:rsidR="00F56283" w:rsidRDefault="00F56283" w:rsidP="00085027">
      <w:pPr>
        <w:jc w:val="both"/>
      </w:pPr>
    </w:p>
    <w:p w14:paraId="5F191E16" w14:textId="729F4544" w:rsidR="00F008D6" w:rsidRPr="00F008D6" w:rsidRDefault="00F008D6" w:rsidP="00085027">
      <w:pPr>
        <w:jc w:val="both"/>
        <w:rPr>
          <w:b/>
        </w:rPr>
      </w:pPr>
      <w:r w:rsidRPr="00F008D6">
        <w:rPr>
          <w:b/>
        </w:rPr>
        <w:t>Contexte</w:t>
      </w:r>
    </w:p>
    <w:p w14:paraId="633145A6" w14:textId="77777777" w:rsidR="00F008D6" w:rsidRPr="00F008D6" w:rsidRDefault="00F008D6" w:rsidP="00085027">
      <w:pPr>
        <w:jc w:val="both"/>
      </w:pPr>
    </w:p>
    <w:p w14:paraId="2264D837" w14:textId="0BA609E3" w:rsidR="00085027" w:rsidRPr="00F008D6" w:rsidRDefault="00085027" w:rsidP="00085027">
      <w:pPr>
        <w:jc w:val="both"/>
      </w:pPr>
      <w:r w:rsidRPr="00F008D6">
        <w:t>Depuis le début de la crise sanitaire</w:t>
      </w:r>
      <w:r w:rsidR="005C4553">
        <w:t xml:space="preserve"> liée au « covid-19 »</w:t>
      </w:r>
      <w:r w:rsidRPr="00F008D6">
        <w:t>, une mobilisation sans précédent de tous les professionnels soignants a permis de faire face à cette situation inédite</w:t>
      </w:r>
      <w:r w:rsidR="005C4553">
        <w:t> ; la</w:t>
      </w:r>
      <w:r w:rsidR="00EC4C44">
        <w:t xml:space="preserve"> </w:t>
      </w:r>
      <w:r w:rsidR="005C4553">
        <w:t>gestion de cette crise a affecté l’organisation de l’ensemble du système sanitaire et médico-social en région Centre-Val de Loire</w:t>
      </w:r>
      <w:r w:rsidRPr="00F008D6">
        <w:t xml:space="preserve">. </w:t>
      </w:r>
    </w:p>
    <w:p w14:paraId="11C7827C" w14:textId="77777777" w:rsidR="00085027" w:rsidRPr="00F008D6" w:rsidRDefault="00085027" w:rsidP="00085027">
      <w:pPr>
        <w:jc w:val="both"/>
      </w:pPr>
    </w:p>
    <w:p w14:paraId="2DE593FB" w14:textId="1FD66EE0" w:rsidR="00085027" w:rsidRPr="00F008D6" w:rsidRDefault="00085027" w:rsidP="00085027">
      <w:pPr>
        <w:jc w:val="both"/>
      </w:pPr>
      <w:r w:rsidRPr="00F008D6">
        <w:t>L’engagement des apprenants des formations paramédicales contribue en complément</w:t>
      </w:r>
      <w:r w:rsidR="00354D07">
        <w:t xml:space="preserve"> </w:t>
      </w:r>
      <w:r w:rsidR="004B0B18" w:rsidRPr="00F008D6">
        <w:t xml:space="preserve">à </w:t>
      </w:r>
      <w:r w:rsidRPr="00F008D6">
        <w:t xml:space="preserve">renforcer les équipes de professionnels soignants, engagées dans la lutte contre le covid-19 dans les établissements de santé ou médico-sociaux de la région et particulièrement dans </w:t>
      </w:r>
      <w:proofErr w:type="gramStart"/>
      <w:r w:rsidRPr="00F008D6">
        <w:t>les EHPAD</w:t>
      </w:r>
      <w:proofErr w:type="gramEnd"/>
      <w:r w:rsidRPr="00F008D6">
        <w:t>.</w:t>
      </w:r>
    </w:p>
    <w:p w14:paraId="35E16177" w14:textId="17F6DBEA" w:rsidR="00085027" w:rsidRPr="00F008D6" w:rsidRDefault="00085027" w:rsidP="00F115E3">
      <w:pPr>
        <w:jc w:val="both"/>
      </w:pPr>
    </w:p>
    <w:p w14:paraId="3B356966" w14:textId="06642615" w:rsidR="007F0E3B" w:rsidRPr="00F008D6" w:rsidRDefault="00FC3CCC" w:rsidP="00F115E3">
      <w:pPr>
        <w:jc w:val="both"/>
      </w:pPr>
      <w:r w:rsidRPr="00F008D6">
        <w:t xml:space="preserve">Afin de reconnaître cette </w:t>
      </w:r>
      <w:r w:rsidR="009939B7" w:rsidRPr="00F008D6">
        <w:t>mobilisation, la Région Centre-Val de Loire</w:t>
      </w:r>
      <w:r w:rsidR="00F115E3" w:rsidRPr="00F008D6">
        <w:t xml:space="preserve"> </w:t>
      </w:r>
      <w:r w:rsidR="006D5AA8" w:rsidRPr="00F008D6">
        <w:t xml:space="preserve">a </w:t>
      </w:r>
      <w:r w:rsidR="005C4553">
        <w:t>obtenu l’accord du Ministère du travail</w:t>
      </w:r>
      <w:r w:rsidR="00D01959">
        <w:t xml:space="preserve"> </w:t>
      </w:r>
      <w:r w:rsidR="005C4553">
        <w:t xml:space="preserve">afin de </w:t>
      </w:r>
      <w:r w:rsidR="00D54B91" w:rsidRPr="00F008D6">
        <w:t xml:space="preserve">recourir aux </w:t>
      </w:r>
      <w:r w:rsidR="007F0E3B" w:rsidRPr="00F008D6">
        <w:t xml:space="preserve">crédits du PACTE régional d’investissement dans les compétences </w:t>
      </w:r>
      <w:r w:rsidR="00D01959">
        <w:t xml:space="preserve">ainsi que le soutien financier de l’ARS (Agence Régionale de Santé) </w:t>
      </w:r>
      <w:r w:rsidR="007F0E3B" w:rsidRPr="00F008D6">
        <w:t>pour attribuer une aide exceptionnelle aux étudiant.es infirmier.es ainsi qu’aux élèves aide-soignant.es</w:t>
      </w:r>
      <w:r w:rsidR="00D01959">
        <w:t xml:space="preserve"> </w:t>
      </w:r>
      <w:r w:rsidR="007F0E3B" w:rsidRPr="00F008D6">
        <w:t>mobilisés, dans le cadre d’un stage, auprès des établissements de santé ou médico-sociaux confrontés à la gestion de la crise sanitaire.</w:t>
      </w:r>
    </w:p>
    <w:p w14:paraId="0B19346A" w14:textId="77777777" w:rsidR="007F0E3B" w:rsidRPr="00F008D6" w:rsidRDefault="007F0E3B" w:rsidP="00370132">
      <w:pPr>
        <w:pStyle w:val="En-tte"/>
      </w:pPr>
    </w:p>
    <w:p w14:paraId="3C2A2036" w14:textId="60B0C381" w:rsidR="007F0E3B" w:rsidRDefault="007F0E3B" w:rsidP="007F0E3B">
      <w:pPr>
        <w:spacing w:line="20" w:lineRule="atLeast"/>
        <w:jc w:val="both"/>
        <w:rPr>
          <w:rFonts w:cs="Arial"/>
          <w:b/>
        </w:rPr>
      </w:pPr>
    </w:p>
    <w:p w14:paraId="78490A6B" w14:textId="77777777" w:rsidR="00F56283" w:rsidRPr="00F008D6" w:rsidRDefault="00F56283" w:rsidP="007F0E3B">
      <w:pPr>
        <w:spacing w:line="20" w:lineRule="atLeast"/>
        <w:jc w:val="both"/>
        <w:rPr>
          <w:rFonts w:cs="Arial"/>
          <w:b/>
        </w:rPr>
      </w:pPr>
    </w:p>
    <w:p w14:paraId="37229341" w14:textId="77777777" w:rsidR="007F0E3B" w:rsidRPr="00F008D6" w:rsidRDefault="007F0E3B" w:rsidP="007F0E3B">
      <w:pPr>
        <w:spacing w:line="20" w:lineRule="atLeast"/>
        <w:jc w:val="both"/>
        <w:rPr>
          <w:rFonts w:cs="Arial"/>
          <w:b/>
        </w:rPr>
      </w:pPr>
      <w:r w:rsidRPr="00F008D6">
        <w:rPr>
          <w:rFonts w:cs="Arial"/>
          <w:b/>
        </w:rPr>
        <w:t>Bénéficiaires</w:t>
      </w:r>
    </w:p>
    <w:p w14:paraId="44780412" w14:textId="77777777" w:rsidR="007F0E3B" w:rsidRPr="00F008D6" w:rsidRDefault="007F0E3B" w:rsidP="007F0E3B">
      <w:pPr>
        <w:spacing w:line="20" w:lineRule="atLeast"/>
        <w:jc w:val="both"/>
        <w:rPr>
          <w:rFonts w:cs="Arial"/>
          <w:b/>
        </w:rPr>
      </w:pPr>
    </w:p>
    <w:p w14:paraId="4B41101D" w14:textId="49110987" w:rsidR="007F0E3B" w:rsidRPr="009548C8" w:rsidRDefault="005C4553" w:rsidP="007F0E3B">
      <w:pPr>
        <w:spacing w:line="20" w:lineRule="atLeast"/>
        <w:jc w:val="both"/>
        <w:rPr>
          <w:rFonts w:cs="Arial"/>
          <w:b/>
        </w:rPr>
      </w:pPr>
      <w:r w:rsidRPr="009548C8">
        <w:rPr>
          <w:rFonts w:cs="Arial"/>
          <w:b/>
        </w:rPr>
        <w:t xml:space="preserve">Les </w:t>
      </w:r>
      <w:r w:rsidR="007F0E3B" w:rsidRPr="009548C8">
        <w:rPr>
          <w:rFonts w:cs="Arial"/>
          <w:b/>
        </w:rPr>
        <w:t>élève</w:t>
      </w:r>
      <w:r w:rsidRPr="009548C8">
        <w:rPr>
          <w:rFonts w:cs="Arial"/>
          <w:b/>
        </w:rPr>
        <w:t>s</w:t>
      </w:r>
      <w:r w:rsidR="007F0E3B" w:rsidRPr="009548C8">
        <w:rPr>
          <w:rFonts w:cs="Arial"/>
          <w:b/>
        </w:rPr>
        <w:t xml:space="preserve"> aide-soignant.e</w:t>
      </w:r>
      <w:r w:rsidRPr="009548C8">
        <w:rPr>
          <w:rFonts w:cs="Arial"/>
          <w:b/>
        </w:rPr>
        <w:t>s</w:t>
      </w:r>
      <w:r w:rsidR="007F0E3B" w:rsidRPr="009548C8">
        <w:rPr>
          <w:rFonts w:cs="Arial"/>
          <w:b/>
        </w:rPr>
        <w:t xml:space="preserve"> </w:t>
      </w:r>
      <w:r w:rsidRPr="009548C8">
        <w:rPr>
          <w:rFonts w:cs="Arial"/>
          <w:b/>
        </w:rPr>
        <w:t>ainsi que les</w:t>
      </w:r>
      <w:r w:rsidR="007F0E3B" w:rsidRPr="009548C8">
        <w:rPr>
          <w:rFonts w:cs="Arial"/>
          <w:b/>
        </w:rPr>
        <w:t xml:space="preserve"> étudiant.e</w:t>
      </w:r>
      <w:r w:rsidRPr="009548C8">
        <w:rPr>
          <w:rFonts w:cs="Arial"/>
          <w:b/>
        </w:rPr>
        <w:t xml:space="preserve">s </w:t>
      </w:r>
      <w:r w:rsidR="007F0E3B" w:rsidRPr="009548C8">
        <w:rPr>
          <w:rFonts w:cs="Arial"/>
          <w:b/>
        </w:rPr>
        <w:t>infirmier.e</w:t>
      </w:r>
      <w:r w:rsidRPr="009548C8">
        <w:rPr>
          <w:rFonts w:cs="Arial"/>
          <w:b/>
        </w:rPr>
        <w:t>s</w:t>
      </w:r>
      <w:r w:rsidR="007F0E3B" w:rsidRPr="009548C8">
        <w:rPr>
          <w:rFonts w:cs="Arial"/>
          <w:b/>
        </w:rPr>
        <w:t xml:space="preserve"> qui effectue</w:t>
      </w:r>
      <w:r w:rsidRPr="009548C8">
        <w:rPr>
          <w:rFonts w:cs="Arial"/>
          <w:b/>
        </w:rPr>
        <w:t>nt</w:t>
      </w:r>
      <w:r w:rsidR="007F0E3B" w:rsidRPr="009548C8">
        <w:rPr>
          <w:rFonts w:cs="Arial"/>
          <w:b/>
        </w:rPr>
        <w:t xml:space="preserve"> un stage conventionné par un institut de formation agréé par la </w:t>
      </w:r>
      <w:r w:rsidR="00AD04A6" w:rsidRPr="009548C8">
        <w:rPr>
          <w:rFonts w:cs="Arial"/>
          <w:b/>
        </w:rPr>
        <w:t>R</w:t>
      </w:r>
      <w:r w:rsidR="007F0E3B" w:rsidRPr="009548C8">
        <w:rPr>
          <w:rFonts w:cs="Arial"/>
          <w:b/>
        </w:rPr>
        <w:t>égion Centre-Val de Loire</w:t>
      </w:r>
      <w:r w:rsidR="0008666D" w:rsidRPr="009548C8">
        <w:rPr>
          <w:rFonts w:cs="Arial"/>
          <w:b/>
        </w:rPr>
        <w:t xml:space="preserve"> durant la période de crise sanitaire covid-19.</w:t>
      </w:r>
    </w:p>
    <w:p w14:paraId="1A13FFC1" w14:textId="77777777" w:rsidR="007F0E3B" w:rsidRPr="00F008D6" w:rsidRDefault="007F0E3B" w:rsidP="007F0E3B">
      <w:pPr>
        <w:spacing w:line="20" w:lineRule="atLeast"/>
        <w:jc w:val="both"/>
        <w:rPr>
          <w:rFonts w:cs="Arial"/>
        </w:rPr>
      </w:pPr>
    </w:p>
    <w:p w14:paraId="0C475314" w14:textId="77777777" w:rsidR="007F0E3B" w:rsidRPr="00F56283" w:rsidRDefault="007F0E3B" w:rsidP="007F0E3B">
      <w:pPr>
        <w:spacing w:line="20" w:lineRule="atLeast"/>
        <w:jc w:val="both"/>
        <w:rPr>
          <w:rFonts w:cs="Arial"/>
        </w:rPr>
      </w:pPr>
      <w:r w:rsidRPr="00F56283">
        <w:rPr>
          <w:rFonts w:cs="Arial"/>
        </w:rPr>
        <w:t>Ne sont pas éligibles à cette aide exceptionnelle :</w:t>
      </w:r>
    </w:p>
    <w:p w14:paraId="274AD014" w14:textId="77777777" w:rsidR="007F0E3B" w:rsidRPr="00F56283" w:rsidRDefault="007F0E3B" w:rsidP="007F0E3B">
      <w:pPr>
        <w:spacing w:line="20" w:lineRule="atLeast"/>
        <w:jc w:val="both"/>
        <w:rPr>
          <w:rFonts w:cs="Arial"/>
        </w:rPr>
      </w:pPr>
    </w:p>
    <w:p w14:paraId="7C1D5060" w14:textId="77777777" w:rsidR="007F0E3B" w:rsidRPr="00F56283" w:rsidRDefault="007F0E3B" w:rsidP="0008666D">
      <w:pPr>
        <w:pStyle w:val="Paragraphedeliste"/>
        <w:numPr>
          <w:ilvl w:val="0"/>
          <w:numId w:val="34"/>
        </w:numPr>
        <w:spacing w:after="0" w:line="20" w:lineRule="atLeast"/>
        <w:ind w:left="360"/>
        <w:jc w:val="both"/>
        <w:rPr>
          <w:rFonts w:ascii="Verdana" w:hAnsi="Verdana" w:cs="Arial"/>
          <w:sz w:val="20"/>
          <w:szCs w:val="20"/>
        </w:rPr>
      </w:pPr>
      <w:proofErr w:type="gramStart"/>
      <w:r w:rsidRPr="00F56283">
        <w:rPr>
          <w:rFonts w:ascii="Verdana" w:hAnsi="Verdana" w:cs="Arial"/>
          <w:sz w:val="20"/>
          <w:szCs w:val="20"/>
        </w:rPr>
        <w:t>les</w:t>
      </w:r>
      <w:proofErr w:type="gramEnd"/>
      <w:r w:rsidRPr="00F56283">
        <w:rPr>
          <w:rFonts w:ascii="Verdana" w:hAnsi="Verdana" w:cs="Arial"/>
          <w:sz w:val="20"/>
          <w:szCs w:val="20"/>
        </w:rPr>
        <w:t xml:space="preserve"> salariés rémunérés en promotion professionnelle ou en congé professionnel de formation (CPF) de transition et les apprentis ;</w:t>
      </w:r>
    </w:p>
    <w:p w14:paraId="0BA16D29" w14:textId="008D9199" w:rsidR="007F0E3B" w:rsidRPr="00F56283" w:rsidRDefault="007F0E3B" w:rsidP="0008666D">
      <w:pPr>
        <w:pStyle w:val="Paragraphedeliste"/>
        <w:numPr>
          <w:ilvl w:val="0"/>
          <w:numId w:val="34"/>
        </w:numPr>
        <w:spacing w:after="0" w:line="20" w:lineRule="atLeast"/>
        <w:ind w:left="360"/>
        <w:jc w:val="both"/>
        <w:rPr>
          <w:rFonts w:ascii="Verdana" w:hAnsi="Verdana" w:cs="Arial"/>
          <w:sz w:val="20"/>
          <w:szCs w:val="20"/>
        </w:rPr>
      </w:pPr>
      <w:proofErr w:type="gramStart"/>
      <w:r w:rsidRPr="00F56283">
        <w:rPr>
          <w:rFonts w:ascii="Verdana" w:hAnsi="Verdana" w:cs="Arial"/>
          <w:sz w:val="20"/>
          <w:szCs w:val="20"/>
        </w:rPr>
        <w:t>les</w:t>
      </w:r>
      <w:proofErr w:type="gramEnd"/>
      <w:r w:rsidRPr="00F56283">
        <w:rPr>
          <w:rFonts w:ascii="Verdana" w:hAnsi="Verdana" w:cs="Arial"/>
          <w:sz w:val="20"/>
          <w:szCs w:val="20"/>
        </w:rPr>
        <w:t xml:space="preserve"> étudiants réquisitionnés qui bénéficient des indemnités spécifiques à cette réquisition ;</w:t>
      </w:r>
    </w:p>
    <w:p w14:paraId="4AE58227" w14:textId="77777777" w:rsidR="007F0E3B" w:rsidRPr="00F56283" w:rsidRDefault="007F0E3B" w:rsidP="0008666D">
      <w:pPr>
        <w:pStyle w:val="Paragraphedeliste"/>
        <w:numPr>
          <w:ilvl w:val="0"/>
          <w:numId w:val="34"/>
        </w:numPr>
        <w:spacing w:after="0" w:line="20" w:lineRule="atLeast"/>
        <w:ind w:left="360"/>
        <w:jc w:val="both"/>
        <w:rPr>
          <w:rFonts w:ascii="Verdana" w:hAnsi="Verdana" w:cs="Arial"/>
          <w:sz w:val="20"/>
          <w:szCs w:val="20"/>
        </w:rPr>
      </w:pPr>
      <w:proofErr w:type="gramStart"/>
      <w:r w:rsidRPr="00F56283">
        <w:rPr>
          <w:rFonts w:ascii="Verdana" w:hAnsi="Verdana" w:cs="Arial"/>
          <w:sz w:val="20"/>
          <w:szCs w:val="20"/>
        </w:rPr>
        <w:t>les</w:t>
      </w:r>
      <w:proofErr w:type="gramEnd"/>
      <w:r w:rsidRPr="00F56283">
        <w:rPr>
          <w:rFonts w:ascii="Verdana" w:hAnsi="Verdana" w:cs="Arial"/>
          <w:sz w:val="20"/>
          <w:szCs w:val="20"/>
        </w:rPr>
        <w:t xml:space="preserve"> étudiants qui travaillent en renfort des équipes soignantes en tant que vacataires ou qui ont signé un CDD ;</w:t>
      </w:r>
    </w:p>
    <w:p w14:paraId="61BEFE36" w14:textId="77777777" w:rsidR="007F0E3B" w:rsidRPr="00F56283" w:rsidRDefault="007F0E3B" w:rsidP="0008666D">
      <w:pPr>
        <w:pStyle w:val="Paragraphedeliste"/>
        <w:numPr>
          <w:ilvl w:val="0"/>
          <w:numId w:val="34"/>
        </w:numPr>
        <w:spacing w:after="0" w:line="20" w:lineRule="atLeast"/>
        <w:ind w:left="360"/>
        <w:jc w:val="both"/>
        <w:rPr>
          <w:rFonts w:ascii="Verdana" w:hAnsi="Verdana" w:cs="Arial"/>
          <w:sz w:val="20"/>
          <w:szCs w:val="20"/>
        </w:rPr>
      </w:pPr>
      <w:proofErr w:type="gramStart"/>
      <w:r w:rsidRPr="00F56283">
        <w:rPr>
          <w:rFonts w:ascii="Verdana" w:hAnsi="Verdana" w:cs="Arial"/>
          <w:sz w:val="20"/>
          <w:szCs w:val="20"/>
        </w:rPr>
        <w:t>les</w:t>
      </w:r>
      <w:proofErr w:type="gramEnd"/>
      <w:r w:rsidRPr="00F56283">
        <w:rPr>
          <w:rFonts w:ascii="Verdana" w:hAnsi="Verdana" w:cs="Arial"/>
          <w:sz w:val="20"/>
          <w:szCs w:val="20"/>
        </w:rPr>
        <w:t xml:space="preserve"> personnes qui interviennent en renfort sous forme de bénévolat.</w:t>
      </w:r>
    </w:p>
    <w:p w14:paraId="772B5AF8" w14:textId="77777777" w:rsidR="007F0E3B" w:rsidRPr="00F56283" w:rsidRDefault="007F0E3B" w:rsidP="0008666D">
      <w:pPr>
        <w:spacing w:line="20" w:lineRule="atLeast"/>
        <w:jc w:val="both"/>
        <w:rPr>
          <w:rFonts w:cs="Arial"/>
          <w:b/>
        </w:rPr>
      </w:pPr>
    </w:p>
    <w:p w14:paraId="145D9BA9" w14:textId="7AD68462" w:rsidR="005C4553" w:rsidRDefault="005C4553" w:rsidP="007F0E3B">
      <w:pPr>
        <w:spacing w:line="20" w:lineRule="atLeast"/>
        <w:jc w:val="both"/>
        <w:rPr>
          <w:rFonts w:cs="Arial"/>
          <w:b/>
        </w:rPr>
      </w:pPr>
    </w:p>
    <w:p w14:paraId="416F0E01" w14:textId="77777777" w:rsidR="00E246AE" w:rsidRPr="00F008D6" w:rsidRDefault="00E246AE" w:rsidP="007F0E3B">
      <w:pPr>
        <w:spacing w:line="20" w:lineRule="atLeast"/>
        <w:jc w:val="both"/>
        <w:rPr>
          <w:rFonts w:cs="Arial"/>
          <w:b/>
        </w:rPr>
      </w:pPr>
    </w:p>
    <w:p w14:paraId="265F88EA" w14:textId="77777777" w:rsidR="007F0E3B" w:rsidRPr="00F008D6" w:rsidRDefault="007F0E3B" w:rsidP="007F0E3B">
      <w:pPr>
        <w:spacing w:line="20" w:lineRule="atLeast"/>
        <w:jc w:val="both"/>
        <w:rPr>
          <w:rFonts w:cs="Arial"/>
          <w:b/>
        </w:rPr>
      </w:pPr>
      <w:r w:rsidRPr="00F008D6">
        <w:rPr>
          <w:rFonts w:cs="Arial"/>
          <w:b/>
        </w:rPr>
        <w:t>Montant </w:t>
      </w:r>
    </w:p>
    <w:p w14:paraId="3A1438FF" w14:textId="77777777" w:rsidR="007F0E3B" w:rsidRPr="00F008D6" w:rsidRDefault="007F0E3B" w:rsidP="007F0E3B">
      <w:pPr>
        <w:spacing w:line="20" w:lineRule="atLeast"/>
        <w:jc w:val="both"/>
        <w:rPr>
          <w:rFonts w:cs="Arial"/>
          <w:b/>
        </w:rPr>
      </w:pPr>
    </w:p>
    <w:p w14:paraId="5095596F" w14:textId="72D3F209" w:rsidR="00B41F2F" w:rsidRPr="00901FA6" w:rsidRDefault="00B41F2F" w:rsidP="00B41F2F">
      <w:pPr>
        <w:spacing w:line="20" w:lineRule="atLeast"/>
        <w:jc w:val="both"/>
        <w:rPr>
          <w:rFonts w:cs="Arial"/>
        </w:rPr>
      </w:pPr>
      <w:r w:rsidRPr="00901FA6">
        <w:rPr>
          <w:rFonts w:cs="Arial"/>
        </w:rPr>
        <w:t>Le montant de l’aide exceptionnelle est de </w:t>
      </w:r>
      <w:r w:rsidRPr="004E53C2">
        <w:rPr>
          <w:rFonts w:cs="Arial"/>
          <w:b/>
        </w:rPr>
        <w:t>1 000 €</w:t>
      </w:r>
      <w:r w:rsidR="004E53C2">
        <w:rPr>
          <w:rFonts w:cs="Arial"/>
        </w:rPr>
        <w:t xml:space="preserve"> maximum</w:t>
      </w:r>
      <w:r>
        <w:rPr>
          <w:rFonts w:cs="Arial"/>
        </w:rPr>
        <w:t xml:space="preserve">. L’aide est attribuée une fois sur la base de 4 semaines de stage réalisées. </w:t>
      </w:r>
    </w:p>
    <w:p w14:paraId="0C94E8FE" w14:textId="77777777" w:rsidR="00B41F2F" w:rsidRDefault="00B41F2F" w:rsidP="00B41F2F">
      <w:pPr>
        <w:spacing w:line="20" w:lineRule="atLeast"/>
        <w:jc w:val="both"/>
      </w:pPr>
    </w:p>
    <w:p w14:paraId="47BB20CE" w14:textId="1F31CD48" w:rsidR="00B41F2F" w:rsidRPr="00CF48C5" w:rsidRDefault="00B41F2F" w:rsidP="00B41F2F">
      <w:pPr>
        <w:spacing w:line="20" w:lineRule="atLeast"/>
        <w:jc w:val="both"/>
        <w:rPr>
          <w:rFonts w:cs="Arial"/>
          <w:lang w:eastAsia="en-US"/>
        </w:rPr>
      </w:pPr>
      <w:r w:rsidRPr="004F5A4B">
        <w:t xml:space="preserve">Les stages doivent être conventionnés par un institut de formation en soins infirmiers ou un institut de formation d’aide-soignant agréé par la Région Centre-Val de Loire ; ils sont réalisés au sein d’un </w:t>
      </w:r>
      <w:r w:rsidRPr="006B6C07">
        <w:t>établissement sanitaire ou d’un établissement médico-social. Seules les périodes de stage comprises entre le 1</w:t>
      </w:r>
      <w:r w:rsidRPr="006B6C07">
        <w:rPr>
          <w:vertAlign w:val="superscript"/>
        </w:rPr>
        <w:t>er</w:t>
      </w:r>
      <w:r w:rsidRPr="006B6C07">
        <w:t xml:space="preserve"> avril 2020 et le </w:t>
      </w:r>
      <w:r w:rsidR="00B252BD">
        <w:t>1</w:t>
      </w:r>
      <w:r w:rsidR="00D817D9">
        <w:t>0</w:t>
      </w:r>
      <w:r w:rsidRPr="006B6C07">
        <w:t xml:space="preserve"> mai 2020 pourront être prises en compte.</w:t>
      </w:r>
    </w:p>
    <w:p w14:paraId="70E65214" w14:textId="77777777" w:rsidR="00B41F2F" w:rsidRDefault="00B41F2F" w:rsidP="00B41F2F">
      <w:pPr>
        <w:spacing w:line="20" w:lineRule="atLeast"/>
        <w:jc w:val="both"/>
      </w:pPr>
    </w:p>
    <w:p w14:paraId="4EE7C1E6" w14:textId="7A1A89F7" w:rsidR="00B41F2F" w:rsidRDefault="00B41F2F" w:rsidP="00B41F2F">
      <w:pPr>
        <w:spacing w:line="20" w:lineRule="atLeast"/>
        <w:jc w:val="both"/>
      </w:pPr>
      <w:r w:rsidRPr="002914FF">
        <w:t>Si l</w:t>
      </w:r>
      <w:r>
        <w:t>a période de</w:t>
      </w:r>
      <w:r w:rsidRPr="002914FF">
        <w:t xml:space="preserve"> renfort en stage </w:t>
      </w:r>
      <w:r>
        <w:t xml:space="preserve">est d’une durée inférieure à </w:t>
      </w:r>
      <w:r w:rsidR="00360806">
        <w:t>4 semaines</w:t>
      </w:r>
      <w:r w:rsidRPr="002914FF">
        <w:t xml:space="preserve">, l’aide sera </w:t>
      </w:r>
      <w:r>
        <w:t xml:space="preserve">proratisée à hauteur de </w:t>
      </w:r>
      <w:r w:rsidRPr="00B1388C">
        <w:t xml:space="preserve">250 € par semaine, </w:t>
      </w:r>
      <w:r>
        <w:t>sur la base des semaines complètes effectivement réalisées (35h par semaine)</w:t>
      </w:r>
      <w:r w:rsidR="00BC2C4C">
        <w:t>. T</w:t>
      </w:r>
      <w:r>
        <w:t xml:space="preserve">oute semaine </w:t>
      </w:r>
      <w:r w:rsidR="00BC2C4C">
        <w:t>de stage débutée mais non terminée est considérée comm</w:t>
      </w:r>
      <w:r w:rsidR="00B64B3A">
        <w:t xml:space="preserve">e réalisée dans sa totalité si l’élève ou l’étudiant a été présent au moins 3 jours </w:t>
      </w:r>
      <w:r w:rsidR="00504663">
        <w:t>sur la période du lundi au dimanche. Cette disposition ne s’applique pas en cas d’absence injustifiée.</w:t>
      </w:r>
    </w:p>
    <w:p w14:paraId="2E5B3833" w14:textId="7C87CCEC" w:rsidR="00BC2C4C" w:rsidRDefault="00BC2C4C" w:rsidP="00B41F2F">
      <w:pPr>
        <w:spacing w:line="20" w:lineRule="atLeast"/>
        <w:jc w:val="both"/>
      </w:pPr>
    </w:p>
    <w:p w14:paraId="72E57A26" w14:textId="77777777" w:rsidR="007F0E3B" w:rsidRPr="00F008D6" w:rsidRDefault="007F0E3B" w:rsidP="00655B23">
      <w:pPr>
        <w:spacing w:line="20" w:lineRule="atLeast"/>
        <w:jc w:val="both"/>
      </w:pPr>
      <w:r w:rsidRPr="00F008D6">
        <w:t>L’aide exceptionnelle régionale est cumulable avec :</w:t>
      </w:r>
    </w:p>
    <w:p w14:paraId="688BE5BC" w14:textId="77777777" w:rsidR="007F0E3B" w:rsidRPr="00655B23" w:rsidRDefault="007F0E3B" w:rsidP="00655B23">
      <w:pPr>
        <w:spacing w:line="20" w:lineRule="atLeast"/>
        <w:jc w:val="both"/>
      </w:pPr>
    </w:p>
    <w:p w14:paraId="59F946B8" w14:textId="2B89196A" w:rsidR="007F0E3B" w:rsidRPr="00655B23" w:rsidRDefault="007F0E3B" w:rsidP="00655B23">
      <w:pPr>
        <w:pStyle w:val="Paragraphedeliste"/>
        <w:numPr>
          <w:ilvl w:val="0"/>
          <w:numId w:val="3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655B23">
        <w:rPr>
          <w:rFonts w:ascii="Verdana" w:hAnsi="Verdana"/>
          <w:sz w:val="20"/>
          <w:szCs w:val="20"/>
        </w:rPr>
        <w:t>les</w:t>
      </w:r>
      <w:proofErr w:type="gramEnd"/>
      <w:r w:rsidRPr="00655B23">
        <w:rPr>
          <w:rFonts w:ascii="Verdana" w:hAnsi="Verdana"/>
          <w:sz w:val="20"/>
          <w:szCs w:val="20"/>
        </w:rPr>
        <w:t xml:space="preserve"> indemnités de stage réglementaires </w:t>
      </w:r>
      <w:r w:rsidR="00B252BD">
        <w:rPr>
          <w:rFonts w:ascii="Verdana" w:hAnsi="Verdana"/>
          <w:sz w:val="20"/>
          <w:szCs w:val="20"/>
        </w:rPr>
        <w:t xml:space="preserve">et les frais de déplacement </w:t>
      </w:r>
      <w:r w:rsidRPr="00655B23">
        <w:rPr>
          <w:rFonts w:ascii="Verdana" w:hAnsi="Verdana"/>
          <w:sz w:val="20"/>
          <w:szCs w:val="20"/>
        </w:rPr>
        <w:t>perçus par ailleurs le cas échéant ;</w:t>
      </w:r>
    </w:p>
    <w:p w14:paraId="4B1AF07D" w14:textId="77777777" w:rsidR="007F0E3B" w:rsidRPr="00655B23" w:rsidRDefault="007F0E3B" w:rsidP="00655B23">
      <w:pPr>
        <w:pStyle w:val="Paragraphedeliste"/>
        <w:numPr>
          <w:ilvl w:val="0"/>
          <w:numId w:val="37"/>
        </w:numPr>
        <w:spacing w:line="20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655B23">
        <w:rPr>
          <w:rFonts w:ascii="Verdana" w:hAnsi="Verdana"/>
          <w:sz w:val="20"/>
          <w:szCs w:val="20"/>
        </w:rPr>
        <w:t>les</w:t>
      </w:r>
      <w:proofErr w:type="gramEnd"/>
      <w:r w:rsidRPr="00655B23">
        <w:rPr>
          <w:rFonts w:ascii="Verdana" w:hAnsi="Verdana"/>
          <w:sz w:val="20"/>
          <w:szCs w:val="20"/>
        </w:rPr>
        <w:t xml:space="preserve"> bourses versées sur conditions de ressources perçues par ailleurs le cas échéant.</w:t>
      </w:r>
    </w:p>
    <w:p w14:paraId="6388B79C" w14:textId="77777777" w:rsidR="007F0E3B" w:rsidRPr="00655B23" w:rsidRDefault="007F0E3B" w:rsidP="00655B23">
      <w:pPr>
        <w:spacing w:line="20" w:lineRule="atLeast"/>
        <w:jc w:val="both"/>
      </w:pPr>
    </w:p>
    <w:p w14:paraId="0EF8D176" w14:textId="77777777" w:rsidR="007F0E3B" w:rsidRPr="00F008D6" w:rsidRDefault="007F0E3B" w:rsidP="00655B23">
      <w:pPr>
        <w:spacing w:line="20" w:lineRule="atLeast"/>
        <w:jc w:val="both"/>
      </w:pPr>
      <w:r w:rsidRPr="00F008D6">
        <w:t>Cette aide n’est pas une rémunération et n’est pas imposable.</w:t>
      </w:r>
    </w:p>
    <w:p w14:paraId="7A886405" w14:textId="6A3E9BA0" w:rsidR="007F0E3B" w:rsidRDefault="007F0E3B" w:rsidP="00655B23">
      <w:pPr>
        <w:spacing w:line="20" w:lineRule="atLeast"/>
        <w:jc w:val="both"/>
      </w:pPr>
    </w:p>
    <w:p w14:paraId="5D7210F2" w14:textId="77777777" w:rsidR="007F0E3B" w:rsidRPr="00F008D6" w:rsidRDefault="007F0E3B" w:rsidP="00370132">
      <w:pPr>
        <w:pStyle w:val="En-tte"/>
      </w:pPr>
    </w:p>
    <w:p w14:paraId="7C00FAF0" w14:textId="1763F13B" w:rsidR="007F0E3B" w:rsidRPr="00F008D6" w:rsidRDefault="007F0E3B" w:rsidP="007F0E3B">
      <w:pPr>
        <w:rPr>
          <w:rFonts w:cs="Arial"/>
          <w:b/>
        </w:rPr>
      </w:pPr>
      <w:r w:rsidRPr="00F008D6">
        <w:rPr>
          <w:rFonts w:cs="Arial"/>
          <w:b/>
        </w:rPr>
        <w:t xml:space="preserve">Modalités de </w:t>
      </w:r>
      <w:r w:rsidR="005C4553">
        <w:rPr>
          <w:rFonts w:cs="Arial"/>
          <w:b/>
        </w:rPr>
        <w:t>versement</w:t>
      </w:r>
      <w:r w:rsidRPr="00F008D6">
        <w:rPr>
          <w:rFonts w:cs="Arial"/>
          <w:b/>
        </w:rPr>
        <w:t xml:space="preserve"> : </w:t>
      </w:r>
    </w:p>
    <w:p w14:paraId="5A7E8350" w14:textId="77777777" w:rsidR="007F0E3B" w:rsidRPr="00F008D6" w:rsidRDefault="007F0E3B" w:rsidP="00370132">
      <w:pPr>
        <w:pStyle w:val="En-tte"/>
      </w:pPr>
    </w:p>
    <w:p w14:paraId="42808BCC" w14:textId="4EF839D1" w:rsidR="007F0E3B" w:rsidRDefault="004829A5" w:rsidP="00737226">
      <w:pPr>
        <w:spacing w:line="20" w:lineRule="atLeast"/>
        <w:jc w:val="both"/>
      </w:pPr>
      <w:r>
        <w:t>L</w:t>
      </w:r>
      <w:r w:rsidR="007F0E3B" w:rsidRPr="00F008D6">
        <w:t xml:space="preserve">e paiement de cette aide exceptionnelle </w:t>
      </w:r>
      <w:r>
        <w:t xml:space="preserve">est réalisée par les </w:t>
      </w:r>
      <w:r w:rsidR="00AB0842">
        <w:t xml:space="preserve">organismes gestionnaires des </w:t>
      </w:r>
      <w:r w:rsidR="007F0E3B" w:rsidRPr="00F008D6">
        <w:t>instituts de formation en soins infirmiers ou d’aide-soignant</w:t>
      </w:r>
      <w:r w:rsidR="009C63FE">
        <w:t xml:space="preserve">, publics et privés </w:t>
      </w:r>
      <w:r w:rsidR="00370132">
        <w:t>agréés par la Région Centre-Val de Loire.</w:t>
      </w:r>
    </w:p>
    <w:p w14:paraId="185E5379" w14:textId="77777777" w:rsidR="0047622A" w:rsidRPr="00F008D6" w:rsidRDefault="0047622A" w:rsidP="00737226">
      <w:pPr>
        <w:spacing w:line="20" w:lineRule="atLeast"/>
        <w:jc w:val="both"/>
      </w:pPr>
    </w:p>
    <w:p w14:paraId="4B833DED" w14:textId="34246920" w:rsidR="004829A5" w:rsidRDefault="004829A5" w:rsidP="00737226">
      <w:pPr>
        <w:spacing w:line="20" w:lineRule="atLeast"/>
        <w:jc w:val="both"/>
      </w:pPr>
      <w:r>
        <w:t>Les crédits seront mis à disposition des instituts de formation sur présentation, avant le 3</w:t>
      </w:r>
      <w:r w:rsidR="005C4553">
        <w:t>0</w:t>
      </w:r>
      <w:r w:rsidR="00ED29E7">
        <w:t> août</w:t>
      </w:r>
      <w:r>
        <w:t xml:space="preserve"> 2020, d’un état récapitulatif des stages </w:t>
      </w:r>
      <w:r w:rsidR="00EF33F3">
        <w:t xml:space="preserve">effectivement </w:t>
      </w:r>
      <w:r>
        <w:t xml:space="preserve">réalisés </w:t>
      </w:r>
      <w:r w:rsidR="00EF33F3">
        <w:t>sur la période de référence</w:t>
      </w:r>
      <w:r w:rsidR="00370132">
        <w:t xml:space="preserve"> (selon un modèle défini par la Région) </w:t>
      </w:r>
      <w:r>
        <w:t>et après approbation par la Commission permanente régionale</w:t>
      </w:r>
      <w:r w:rsidR="005C4553">
        <w:t>.</w:t>
      </w:r>
    </w:p>
    <w:p w14:paraId="1C649C29" w14:textId="5AC79FF1" w:rsidR="00737226" w:rsidRDefault="00737226" w:rsidP="00737226">
      <w:pPr>
        <w:spacing w:line="20" w:lineRule="atLeast"/>
        <w:jc w:val="both"/>
      </w:pPr>
    </w:p>
    <w:p w14:paraId="374FD298" w14:textId="336BE4A4" w:rsidR="00737226" w:rsidRDefault="00737226" w:rsidP="00737226">
      <w:pPr>
        <w:spacing w:line="20" w:lineRule="atLeast"/>
        <w:jc w:val="both"/>
      </w:pPr>
      <w:r>
        <w:t>Les instituts de formation remettront à chaque bénéficiaire un courrier d’information selon un modèle fourni par la Région.</w:t>
      </w:r>
    </w:p>
    <w:p w14:paraId="594006E5" w14:textId="77777777" w:rsidR="004829A5" w:rsidRDefault="004829A5" w:rsidP="00370132">
      <w:pPr>
        <w:pStyle w:val="En-tte"/>
      </w:pPr>
    </w:p>
    <w:p w14:paraId="3A6BE401" w14:textId="1E426C1C" w:rsidR="004F4B42" w:rsidRPr="00992F24" w:rsidRDefault="004F4B42" w:rsidP="004F4B42">
      <w:pPr>
        <w:jc w:val="both"/>
        <w:rPr>
          <w:rFonts w:eastAsia="Calibri" w:cs="Times New Roman"/>
          <w:lang w:eastAsia="en-US"/>
        </w:rPr>
      </w:pPr>
      <w:r w:rsidRPr="00992F24">
        <w:rPr>
          <w:rFonts w:eastAsia="Calibri" w:cs="Times New Roman"/>
          <w:lang w:eastAsia="en-US"/>
        </w:rPr>
        <w:t>Dans le cadre du contrôle du présent règlement, la Région se réserve le droit d’exercer un contrôle sur pièce et sur place</w:t>
      </w:r>
      <w:r w:rsidR="00370132">
        <w:rPr>
          <w:rFonts w:eastAsia="Calibri" w:cs="Times New Roman"/>
          <w:lang w:eastAsia="en-US"/>
        </w:rPr>
        <w:t xml:space="preserve"> dans un délai de </w:t>
      </w:r>
      <w:r w:rsidR="00B252BD">
        <w:rPr>
          <w:rFonts w:eastAsia="Calibri" w:cs="Times New Roman"/>
          <w:lang w:eastAsia="en-US"/>
        </w:rPr>
        <w:t>3</w:t>
      </w:r>
      <w:r w:rsidR="00370132">
        <w:rPr>
          <w:rFonts w:eastAsia="Calibri" w:cs="Times New Roman"/>
          <w:lang w:eastAsia="en-US"/>
        </w:rPr>
        <w:t xml:space="preserve"> ans ; la copie des conventions de stages pourra être demandée à cette occasion.</w:t>
      </w:r>
    </w:p>
    <w:p w14:paraId="5816D0B8" w14:textId="587A9A0A" w:rsidR="004F4B42" w:rsidRPr="00992F24" w:rsidRDefault="004F4B42" w:rsidP="004F4B42">
      <w:pPr>
        <w:jc w:val="both"/>
        <w:rPr>
          <w:rFonts w:eastAsia="Calibri" w:cs="Times New Roman"/>
          <w:lang w:eastAsia="en-US"/>
        </w:rPr>
      </w:pPr>
    </w:p>
    <w:p w14:paraId="53EC529E" w14:textId="0012D0CF" w:rsidR="007F0E3B" w:rsidRPr="00737226" w:rsidRDefault="007F0E3B" w:rsidP="00737226">
      <w:pPr>
        <w:spacing w:line="20" w:lineRule="atLeast"/>
        <w:jc w:val="both"/>
        <w:rPr>
          <w:rFonts w:ascii="Arial" w:hAnsi="Arial" w:cs="Arial"/>
        </w:rPr>
      </w:pPr>
    </w:p>
    <w:sectPr w:rsidR="007F0E3B" w:rsidRPr="00737226" w:rsidSect="00370132">
      <w:headerReference w:type="even" r:id="rId13"/>
      <w:headerReference w:type="default" r:id="rId14"/>
      <w:footerReference w:type="default" r:id="rId15"/>
      <w:pgSz w:w="11906" w:h="16838" w:code="9"/>
      <w:pgMar w:top="1134" w:right="1558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121E" w14:textId="77777777" w:rsidR="00757043" w:rsidRDefault="00757043">
      <w:r>
        <w:separator/>
      </w:r>
    </w:p>
  </w:endnote>
  <w:endnote w:type="continuationSeparator" w:id="0">
    <w:p w14:paraId="62D0404A" w14:textId="77777777" w:rsidR="00757043" w:rsidRDefault="007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D589" w14:textId="77777777" w:rsidR="001B6CF4" w:rsidRDefault="001B6C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A772" w14:textId="77777777" w:rsidR="00757043" w:rsidRDefault="00757043">
      <w:r>
        <w:separator/>
      </w:r>
    </w:p>
  </w:footnote>
  <w:footnote w:type="continuationSeparator" w:id="0">
    <w:p w14:paraId="1B91F759" w14:textId="77777777" w:rsidR="00757043" w:rsidRDefault="0075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E31E" w14:textId="77777777" w:rsidR="001B6CF4" w:rsidRDefault="001B6CF4" w:rsidP="00370132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2FD9B4" w14:textId="77777777" w:rsidR="001B6CF4" w:rsidRDefault="001B6CF4" w:rsidP="003701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34BA" w14:textId="77777777" w:rsidR="001B6CF4" w:rsidRDefault="001B6CF4" w:rsidP="00370132">
    <w:pPr>
      <w:pStyle w:val="En-tt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12</w:t>
    </w:r>
    <w:r>
      <w:rPr>
        <w:rStyle w:val="Numrodepage"/>
      </w:rPr>
      <w:fldChar w:fldCharType="end"/>
    </w:r>
  </w:p>
  <w:p w14:paraId="43D49D42" w14:textId="77777777" w:rsidR="001B6CF4" w:rsidRDefault="001B6CF4" w:rsidP="003701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CA7"/>
    <w:multiLevelType w:val="hybridMultilevel"/>
    <w:tmpl w:val="B27A820E"/>
    <w:lvl w:ilvl="0" w:tplc="605C2FD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972"/>
    <w:multiLevelType w:val="hybridMultilevel"/>
    <w:tmpl w:val="1D36015C"/>
    <w:lvl w:ilvl="0" w:tplc="C2BC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1B0"/>
    <w:multiLevelType w:val="hybridMultilevel"/>
    <w:tmpl w:val="716E15E6"/>
    <w:lvl w:ilvl="0" w:tplc="D6B8D9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19D"/>
    <w:multiLevelType w:val="hybridMultilevel"/>
    <w:tmpl w:val="D63E81FC"/>
    <w:lvl w:ilvl="0" w:tplc="040C000F">
      <w:start w:val="1"/>
      <w:numFmt w:val="decimal"/>
      <w:lvlText w:val="%1."/>
      <w:lvlJc w:val="left"/>
      <w:pPr>
        <w:ind w:left="5039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076AF"/>
    <w:multiLevelType w:val="hybridMultilevel"/>
    <w:tmpl w:val="A544D490"/>
    <w:lvl w:ilvl="0" w:tplc="EEE697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76EE"/>
    <w:multiLevelType w:val="hybridMultilevel"/>
    <w:tmpl w:val="BED0E15C"/>
    <w:lvl w:ilvl="0" w:tplc="C2BC63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BC63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80F60"/>
    <w:multiLevelType w:val="hybridMultilevel"/>
    <w:tmpl w:val="C180BFDE"/>
    <w:lvl w:ilvl="0" w:tplc="B20028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598C"/>
    <w:multiLevelType w:val="hybridMultilevel"/>
    <w:tmpl w:val="F520852E"/>
    <w:lvl w:ilvl="0" w:tplc="2F42605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480B"/>
    <w:multiLevelType w:val="hybridMultilevel"/>
    <w:tmpl w:val="38AA275A"/>
    <w:lvl w:ilvl="0" w:tplc="2F426056">
      <w:start w:val="1"/>
      <w:numFmt w:val="bullet"/>
      <w:lvlText w:val="-"/>
      <w:lvlJc w:val="left"/>
      <w:pPr>
        <w:ind w:hanging="360"/>
      </w:pPr>
      <w:rPr>
        <w:rFonts w:ascii="Verdana" w:eastAsia="Verdana" w:hAnsi="Verdana" w:hint="default"/>
        <w:sz w:val="20"/>
        <w:szCs w:val="20"/>
      </w:rPr>
    </w:lvl>
    <w:lvl w:ilvl="1" w:tplc="4690719A">
      <w:start w:val="1"/>
      <w:numFmt w:val="bullet"/>
      <w:lvlText w:val="-"/>
      <w:lvlJc w:val="left"/>
      <w:pPr>
        <w:ind w:hanging="360"/>
      </w:pPr>
      <w:rPr>
        <w:rFonts w:ascii="Comic Sans MS" w:eastAsia="Comic Sans MS" w:hAnsi="Comic Sans MS" w:hint="default"/>
        <w:sz w:val="20"/>
        <w:szCs w:val="20"/>
      </w:rPr>
    </w:lvl>
    <w:lvl w:ilvl="2" w:tplc="9762FA9A">
      <w:start w:val="1"/>
      <w:numFmt w:val="bullet"/>
      <w:lvlText w:val="•"/>
      <w:lvlJc w:val="left"/>
      <w:rPr>
        <w:rFonts w:hint="default"/>
      </w:rPr>
    </w:lvl>
    <w:lvl w:ilvl="3" w:tplc="A1720C76">
      <w:start w:val="1"/>
      <w:numFmt w:val="bullet"/>
      <w:lvlText w:val="•"/>
      <w:lvlJc w:val="left"/>
      <w:rPr>
        <w:rFonts w:hint="default"/>
      </w:rPr>
    </w:lvl>
    <w:lvl w:ilvl="4" w:tplc="649C3D9C">
      <w:start w:val="1"/>
      <w:numFmt w:val="bullet"/>
      <w:lvlText w:val="•"/>
      <w:lvlJc w:val="left"/>
      <w:rPr>
        <w:rFonts w:hint="default"/>
      </w:rPr>
    </w:lvl>
    <w:lvl w:ilvl="5" w:tplc="F0629F18">
      <w:start w:val="1"/>
      <w:numFmt w:val="bullet"/>
      <w:lvlText w:val="•"/>
      <w:lvlJc w:val="left"/>
      <w:rPr>
        <w:rFonts w:hint="default"/>
      </w:rPr>
    </w:lvl>
    <w:lvl w:ilvl="6" w:tplc="DEDC35F2">
      <w:start w:val="1"/>
      <w:numFmt w:val="bullet"/>
      <w:lvlText w:val="•"/>
      <w:lvlJc w:val="left"/>
      <w:rPr>
        <w:rFonts w:hint="default"/>
      </w:rPr>
    </w:lvl>
    <w:lvl w:ilvl="7" w:tplc="EA963C18">
      <w:start w:val="1"/>
      <w:numFmt w:val="bullet"/>
      <w:lvlText w:val="•"/>
      <w:lvlJc w:val="left"/>
      <w:rPr>
        <w:rFonts w:hint="default"/>
      </w:rPr>
    </w:lvl>
    <w:lvl w:ilvl="8" w:tplc="E27C3A2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0934142"/>
    <w:multiLevelType w:val="hybridMultilevel"/>
    <w:tmpl w:val="92B6E216"/>
    <w:lvl w:ilvl="0" w:tplc="D6B8D99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303B8"/>
    <w:multiLevelType w:val="hybridMultilevel"/>
    <w:tmpl w:val="A3EAC4EC"/>
    <w:lvl w:ilvl="0" w:tplc="AF3E91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30075"/>
    <w:multiLevelType w:val="hybridMultilevel"/>
    <w:tmpl w:val="E51CE620"/>
    <w:lvl w:ilvl="0" w:tplc="D6B8D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FB5"/>
    <w:multiLevelType w:val="hybridMultilevel"/>
    <w:tmpl w:val="8296351C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9758BC"/>
    <w:multiLevelType w:val="hybridMultilevel"/>
    <w:tmpl w:val="7AFA26B2"/>
    <w:lvl w:ilvl="0" w:tplc="B3E2633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216B2"/>
    <w:multiLevelType w:val="hybridMultilevel"/>
    <w:tmpl w:val="C180BFDE"/>
    <w:lvl w:ilvl="0" w:tplc="B20028C6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5076F"/>
    <w:multiLevelType w:val="hybridMultilevel"/>
    <w:tmpl w:val="551A2BE2"/>
    <w:lvl w:ilvl="0" w:tplc="4D7C25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13C5"/>
    <w:multiLevelType w:val="hybridMultilevel"/>
    <w:tmpl w:val="4D2038E0"/>
    <w:lvl w:ilvl="0" w:tplc="C2BC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0AC3"/>
    <w:multiLevelType w:val="hybridMultilevel"/>
    <w:tmpl w:val="FC0E5280"/>
    <w:lvl w:ilvl="0" w:tplc="D6B8D99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E754A"/>
    <w:multiLevelType w:val="hybridMultilevel"/>
    <w:tmpl w:val="A42E193A"/>
    <w:lvl w:ilvl="0" w:tplc="1C44C17E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903A30"/>
    <w:multiLevelType w:val="hybridMultilevel"/>
    <w:tmpl w:val="FC04E88A"/>
    <w:lvl w:ilvl="0" w:tplc="D6B8D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30E4"/>
    <w:multiLevelType w:val="hybridMultilevel"/>
    <w:tmpl w:val="3326C40C"/>
    <w:lvl w:ilvl="0" w:tplc="1FA8C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83BD0"/>
    <w:multiLevelType w:val="hybridMultilevel"/>
    <w:tmpl w:val="C614AAC8"/>
    <w:lvl w:ilvl="0" w:tplc="5EE60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9329C"/>
    <w:multiLevelType w:val="hybridMultilevel"/>
    <w:tmpl w:val="5BD8E366"/>
    <w:lvl w:ilvl="0" w:tplc="F5323A84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45D20"/>
    <w:multiLevelType w:val="hybridMultilevel"/>
    <w:tmpl w:val="BDF02CE2"/>
    <w:lvl w:ilvl="0" w:tplc="C2BC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02A"/>
    <w:multiLevelType w:val="hybridMultilevel"/>
    <w:tmpl w:val="222AECEC"/>
    <w:lvl w:ilvl="0" w:tplc="5BF6851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1B0E4C"/>
    <w:multiLevelType w:val="hybridMultilevel"/>
    <w:tmpl w:val="63E2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64779"/>
    <w:multiLevelType w:val="hybridMultilevel"/>
    <w:tmpl w:val="7B34EC9C"/>
    <w:lvl w:ilvl="0" w:tplc="62CA6E6A">
      <w:start w:val="13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400B3"/>
    <w:multiLevelType w:val="hybridMultilevel"/>
    <w:tmpl w:val="FCEEC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FAF"/>
    <w:multiLevelType w:val="hybridMultilevel"/>
    <w:tmpl w:val="B002EBB6"/>
    <w:lvl w:ilvl="0" w:tplc="2F42605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0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18"/>
  </w:num>
  <w:num w:numId="10">
    <w:abstractNumId w:val="18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26"/>
  </w:num>
  <w:num w:numId="16">
    <w:abstractNumId w:val="8"/>
  </w:num>
  <w:num w:numId="17">
    <w:abstractNumId w:val="18"/>
    <w:lvlOverride w:ilvl="0">
      <w:startOverride w:val="1"/>
    </w:lvlOverride>
  </w:num>
  <w:num w:numId="18">
    <w:abstractNumId w:val="15"/>
  </w:num>
  <w:num w:numId="19">
    <w:abstractNumId w:val="18"/>
  </w:num>
  <w:num w:numId="20">
    <w:abstractNumId w:val="12"/>
  </w:num>
  <w:num w:numId="21">
    <w:abstractNumId w:val="18"/>
  </w:num>
  <w:num w:numId="22">
    <w:abstractNumId w:val="10"/>
  </w:num>
  <w:num w:numId="23">
    <w:abstractNumId w:val="20"/>
  </w:num>
  <w:num w:numId="24">
    <w:abstractNumId w:val="27"/>
  </w:num>
  <w:num w:numId="25">
    <w:abstractNumId w:val="22"/>
  </w:num>
  <w:num w:numId="26">
    <w:abstractNumId w:val="4"/>
  </w:num>
  <w:num w:numId="27">
    <w:abstractNumId w:val="23"/>
  </w:num>
  <w:num w:numId="28">
    <w:abstractNumId w:val="16"/>
  </w:num>
  <w:num w:numId="29">
    <w:abstractNumId w:val="1"/>
  </w:num>
  <w:num w:numId="30">
    <w:abstractNumId w:val="5"/>
  </w:num>
  <w:num w:numId="31">
    <w:abstractNumId w:val="24"/>
  </w:num>
  <w:num w:numId="32">
    <w:abstractNumId w:val="21"/>
  </w:num>
  <w:num w:numId="33">
    <w:abstractNumId w:val="2"/>
  </w:num>
  <w:num w:numId="34">
    <w:abstractNumId w:val="7"/>
  </w:num>
  <w:num w:numId="35">
    <w:abstractNumId w:val="28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0A"/>
    <w:rsid w:val="0002503C"/>
    <w:rsid w:val="00041C9F"/>
    <w:rsid w:val="0004433F"/>
    <w:rsid w:val="0004603C"/>
    <w:rsid w:val="000648F8"/>
    <w:rsid w:val="000662CE"/>
    <w:rsid w:val="00072B2E"/>
    <w:rsid w:val="00075D6A"/>
    <w:rsid w:val="000765AF"/>
    <w:rsid w:val="00085027"/>
    <w:rsid w:val="0008666D"/>
    <w:rsid w:val="00086916"/>
    <w:rsid w:val="00096CD1"/>
    <w:rsid w:val="000B21C5"/>
    <w:rsid w:val="000C3718"/>
    <w:rsid w:val="000C7AD1"/>
    <w:rsid w:val="000D45E4"/>
    <w:rsid w:val="000E0847"/>
    <w:rsid w:val="000E7578"/>
    <w:rsid w:val="0010168C"/>
    <w:rsid w:val="00104D26"/>
    <w:rsid w:val="00112F81"/>
    <w:rsid w:val="00136E24"/>
    <w:rsid w:val="00143A1F"/>
    <w:rsid w:val="001450A5"/>
    <w:rsid w:val="00145110"/>
    <w:rsid w:val="0014650F"/>
    <w:rsid w:val="001579F7"/>
    <w:rsid w:val="001617EB"/>
    <w:rsid w:val="00163184"/>
    <w:rsid w:val="00170BB4"/>
    <w:rsid w:val="00171C3B"/>
    <w:rsid w:val="00180DD1"/>
    <w:rsid w:val="001921D6"/>
    <w:rsid w:val="001A085B"/>
    <w:rsid w:val="001A4CCE"/>
    <w:rsid w:val="001B209C"/>
    <w:rsid w:val="001B6CF4"/>
    <w:rsid w:val="001D1430"/>
    <w:rsid w:val="001F64FD"/>
    <w:rsid w:val="001F738D"/>
    <w:rsid w:val="00212338"/>
    <w:rsid w:val="0022067E"/>
    <w:rsid w:val="00243106"/>
    <w:rsid w:val="00254A59"/>
    <w:rsid w:val="00260083"/>
    <w:rsid w:val="00272CA7"/>
    <w:rsid w:val="002914FF"/>
    <w:rsid w:val="00291DFB"/>
    <w:rsid w:val="002A2C9D"/>
    <w:rsid w:val="002B0D40"/>
    <w:rsid w:val="002B43A5"/>
    <w:rsid w:val="002B69E8"/>
    <w:rsid w:val="002C3635"/>
    <w:rsid w:val="002C6B07"/>
    <w:rsid w:val="002D10E2"/>
    <w:rsid w:val="002D37BD"/>
    <w:rsid w:val="002E74D8"/>
    <w:rsid w:val="002F44B2"/>
    <w:rsid w:val="002F4A37"/>
    <w:rsid w:val="00320D7A"/>
    <w:rsid w:val="00331E2F"/>
    <w:rsid w:val="0034156B"/>
    <w:rsid w:val="0034309D"/>
    <w:rsid w:val="00346242"/>
    <w:rsid w:val="00346676"/>
    <w:rsid w:val="00354D07"/>
    <w:rsid w:val="00360806"/>
    <w:rsid w:val="00365CCA"/>
    <w:rsid w:val="00370132"/>
    <w:rsid w:val="00371C31"/>
    <w:rsid w:val="00372DA7"/>
    <w:rsid w:val="00383234"/>
    <w:rsid w:val="0038645C"/>
    <w:rsid w:val="00392861"/>
    <w:rsid w:val="003A02EF"/>
    <w:rsid w:val="003A37D2"/>
    <w:rsid w:val="003B5D0A"/>
    <w:rsid w:val="003D2722"/>
    <w:rsid w:val="003D5D4C"/>
    <w:rsid w:val="003D71B7"/>
    <w:rsid w:val="003E5CA4"/>
    <w:rsid w:val="003F35FB"/>
    <w:rsid w:val="003F52DD"/>
    <w:rsid w:val="003F60CD"/>
    <w:rsid w:val="00403BF3"/>
    <w:rsid w:val="00406127"/>
    <w:rsid w:val="004136E0"/>
    <w:rsid w:val="00416DDC"/>
    <w:rsid w:val="0043253D"/>
    <w:rsid w:val="00445B5A"/>
    <w:rsid w:val="004552D6"/>
    <w:rsid w:val="0047109A"/>
    <w:rsid w:val="00473D85"/>
    <w:rsid w:val="0047622A"/>
    <w:rsid w:val="004829A5"/>
    <w:rsid w:val="00490601"/>
    <w:rsid w:val="0049559B"/>
    <w:rsid w:val="004A35E9"/>
    <w:rsid w:val="004B0B18"/>
    <w:rsid w:val="004C0CE6"/>
    <w:rsid w:val="004D19BC"/>
    <w:rsid w:val="004E50F7"/>
    <w:rsid w:val="004E53C2"/>
    <w:rsid w:val="004F22F7"/>
    <w:rsid w:val="004F3263"/>
    <w:rsid w:val="004F4B42"/>
    <w:rsid w:val="004F5A4B"/>
    <w:rsid w:val="00500716"/>
    <w:rsid w:val="00500870"/>
    <w:rsid w:val="00504663"/>
    <w:rsid w:val="00510EE5"/>
    <w:rsid w:val="005246B1"/>
    <w:rsid w:val="00530BFB"/>
    <w:rsid w:val="00537724"/>
    <w:rsid w:val="005379A7"/>
    <w:rsid w:val="00541A50"/>
    <w:rsid w:val="005742F8"/>
    <w:rsid w:val="00582041"/>
    <w:rsid w:val="00583211"/>
    <w:rsid w:val="00586D80"/>
    <w:rsid w:val="005B3DC5"/>
    <w:rsid w:val="005C01BE"/>
    <w:rsid w:val="005C4553"/>
    <w:rsid w:val="005C4928"/>
    <w:rsid w:val="005E15B1"/>
    <w:rsid w:val="005F3619"/>
    <w:rsid w:val="00612A5B"/>
    <w:rsid w:val="006207C7"/>
    <w:rsid w:val="00622FDD"/>
    <w:rsid w:val="00635EA7"/>
    <w:rsid w:val="00652A9F"/>
    <w:rsid w:val="00652C7B"/>
    <w:rsid w:val="00655B23"/>
    <w:rsid w:val="00656368"/>
    <w:rsid w:val="00677129"/>
    <w:rsid w:val="00681791"/>
    <w:rsid w:val="006B5A8A"/>
    <w:rsid w:val="006B6C07"/>
    <w:rsid w:val="006D29BB"/>
    <w:rsid w:val="006D5AA8"/>
    <w:rsid w:val="006F400D"/>
    <w:rsid w:val="00707884"/>
    <w:rsid w:val="00716AF9"/>
    <w:rsid w:val="00716C87"/>
    <w:rsid w:val="00722532"/>
    <w:rsid w:val="0072714B"/>
    <w:rsid w:val="00737226"/>
    <w:rsid w:val="007420CA"/>
    <w:rsid w:val="00745525"/>
    <w:rsid w:val="00757043"/>
    <w:rsid w:val="00760122"/>
    <w:rsid w:val="00782D8C"/>
    <w:rsid w:val="007914F3"/>
    <w:rsid w:val="0079342E"/>
    <w:rsid w:val="0079379A"/>
    <w:rsid w:val="007A3F1D"/>
    <w:rsid w:val="007A7720"/>
    <w:rsid w:val="007C060B"/>
    <w:rsid w:val="007C2F85"/>
    <w:rsid w:val="007C6FA0"/>
    <w:rsid w:val="007E1436"/>
    <w:rsid w:val="007E50B7"/>
    <w:rsid w:val="007F0405"/>
    <w:rsid w:val="007F0E3B"/>
    <w:rsid w:val="007F23C0"/>
    <w:rsid w:val="008155A3"/>
    <w:rsid w:val="00822AC9"/>
    <w:rsid w:val="008463F0"/>
    <w:rsid w:val="00854337"/>
    <w:rsid w:val="00861DD5"/>
    <w:rsid w:val="008667D3"/>
    <w:rsid w:val="0086704A"/>
    <w:rsid w:val="00872D64"/>
    <w:rsid w:val="00874B72"/>
    <w:rsid w:val="00890160"/>
    <w:rsid w:val="00894CB6"/>
    <w:rsid w:val="008975F4"/>
    <w:rsid w:val="008A6D11"/>
    <w:rsid w:val="008B4D72"/>
    <w:rsid w:val="008B612B"/>
    <w:rsid w:val="008C0D78"/>
    <w:rsid w:val="008C382D"/>
    <w:rsid w:val="008D2906"/>
    <w:rsid w:val="008D7705"/>
    <w:rsid w:val="00901FA6"/>
    <w:rsid w:val="009548C8"/>
    <w:rsid w:val="00973E7C"/>
    <w:rsid w:val="00982528"/>
    <w:rsid w:val="00984C72"/>
    <w:rsid w:val="00991321"/>
    <w:rsid w:val="009939B7"/>
    <w:rsid w:val="009A43E6"/>
    <w:rsid w:val="009C341D"/>
    <w:rsid w:val="009C63FE"/>
    <w:rsid w:val="009D3DDF"/>
    <w:rsid w:val="009D4D4A"/>
    <w:rsid w:val="009F7833"/>
    <w:rsid w:val="00A13E43"/>
    <w:rsid w:val="00A3108F"/>
    <w:rsid w:val="00A31CC5"/>
    <w:rsid w:val="00A45F3A"/>
    <w:rsid w:val="00A51909"/>
    <w:rsid w:val="00A52686"/>
    <w:rsid w:val="00A53E5F"/>
    <w:rsid w:val="00A70A30"/>
    <w:rsid w:val="00A70B65"/>
    <w:rsid w:val="00A7121A"/>
    <w:rsid w:val="00A96B56"/>
    <w:rsid w:val="00AA13C3"/>
    <w:rsid w:val="00AB0842"/>
    <w:rsid w:val="00AC056C"/>
    <w:rsid w:val="00AC508C"/>
    <w:rsid w:val="00AC52DC"/>
    <w:rsid w:val="00AD04A6"/>
    <w:rsid w:val="00AE029D"/>
    <w:rsid w:val="00B1388C"/>
    <w:rsid w:val="00B252BD"/>
    <w:rsid w:val="00B334BA"/>
    <w:rsid w:val="00B3674B"/>
    <w:rsid w:val="00B41F2F"/>
    <w:rsid w:val="00B42A0D"/>
    <w:rsid w:val="00B64B3A"/>
    <w:rsid w:val="00B75A9B"/>
    <w:rsid w:val="00BA6A02"/>
    <w:rsid w:val="00BB7BCA"/>
    <w:rsid w:val="00BC0B8D"/>
    <w:rsid w:val="00BC2C4C"/>
    <w:rsid w:val="00BE0B64"/>
    <w:rsid w:val="00BE0CA4"/>
    <w:rsid w:val="00C15944"/>
    <w:rsid w:val="00C400B5"/>
    <w:rsid w:val="00C65066"/>
    <w:rsid w:val="00C663A4"/>
    <w:rsid w:val="00C7098F"/>
    <w:rsid w:val="00C84599"/>
    <w:rsid w:val="00C85B84"/>
    <w:rsid w:val="00C962A5"/>
    <w:rsid w:val="00C97FB3"/>
    <w:rsid w:val="00CA283F"/>
    <w:rsid w:val="00CC413D"/>
    <w:rsid w:val="00CC5529"/>
    <w:rsid w:val="00CE343A"/>
    <w:rsid w:val="00CE5A98"/>
    <w:rsid w:val="00CF48C5"/>
    <w:rsid w:val="00D01378"/>
    <w:rsid w:val="00D01959"/>
    <w:rsid w:val="00D24C2B"/>
    <w:rsid w:val="00D54B91"/>
    <w:rsid w:val="00D577E0"/>
    <w:rsid w:val="00D66EBF"/>
    <w:rsid w:val="00D76E1E"/>
    <w:rsid w:val="00D817D9"/>
    <w:rsid w:val="00D92BF2"/>
    <w:rsid w:val="00D96079"/>
    <w:rsid w:val="00D96FE3"/>
    <w:rsid w:val="00D97D17"/>
    <w:rsid w:val="00DA5365"/>
    <w:rsid w:val="00DB1E12"/>
    <w:rsid w:val="00DC3347"/>
    <w:rsid w:val="00DD2549"/>
    <w:rsid w:val="00DD3270"/>
    <w:rsid w:val="00DF1A86"/>
    <w:rsid w:val="00E06C45"/>
    <w:rsid w:val="00E07777"/>
    <w:rsid w:val="00E117D5"/>
    <w:rsid w:val="00E23F12"/>
    <w:rsid w:val="00E246AE"/>
    <w:rsid w:val="00E305AB"/>
    <w:rsid w:val="00E32AE8"/>
    <w:rsid w:val="00E334A7"/>
    <w:rsid w:val="00E46CAD"/>
    <w:rsid w:val="00E6347B"/>
    <w:rsid w:val="00E760A0"/>
    <w:rsid w:val="00EA3A48"/>
    <w:rsid w:val="00EB0DE3"/>
    <w:rsid w:val="00EB3A47"/>
    <w:rsid w:val="00EB6151"/>
    <w:rsid w:val="00EC4C44"/>
    <w:rsid w:val="00ED074B"/>
    <w:rsid w:val="00ED29E7"/>
    <w:rsid w:val="00EE7940"/>
    <w:rsid w:val="00EF33F3"/>
    <w:rsid w:val="00F00043"/>
    <w:rsid w:val="00F008D6"/>
    <w:rsid w:val="00F115E3"/>
    <w:rsid w:val="00F1565E"/>
    <w:rsid w:val="00F23C31"/>
    <w:rsid w:val="00F31392"/>
    <w:rsid w:val="00F402A5"/>
    <w:rsid w:val="00F44ADA"/>
    <w:rsid w:val="00F45005"/>
    <w:rsid w:val="00F4732D"/>
    <w:rsid w:val="00F56283"/>
    <w:rsid w:val="00F67518"/>
    <w:rsid w:val="00F702BD"/>
    <w:rsid w:val="00F81697"/>
    <w:rsid w:val="00F93A4C"/>
    <w:rsid w:val="00FA4D00"/>
    <w:rsid w:val="00FA60DE"/>
    <w:rsid w:val="00FB3DCE"/>
    <w:rsid w:val="00FC390A"/>
    <w:rsid w:val="00FC3CCC"/>
    <w:rsid w:val="00FF0872"/>
    <w:rsid w:val="00FF310E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B96"/>
  <w15:chartTrackingRefBased/>
  <w15:docId w15:val="{371033F0-52E3-4DEA-92C3-68635F7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D0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zh-TW"/>
    </w:rPr>
  </w:style>
  <w:style w:type="paragraph" w:styleId="Titre1">
    <w:name w:val="heading 1"/>
    <w:basedOn w:val="Normal"/>
    <w:next w:val="Normal"/>
    <w:link w:val="Titre1Car"/>
    <w:uiPriority w:val="99"/>
    <w:qFormat/>
    <w:rsid w:val="003B5D0A"/>
    <w:pPr>
      <w:keepNext/>
      <w:spacing w:before="160" w:after="160"/>
      <w:outlineLvl w:val="0"/>
    </w:pPr>
    <w:rPr>
      <w:b/>
      <w:bCs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0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6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B5D0A"/>
    <w:rPr>
      <w:rFonts w:ascii="Verdana" w:eastAsia="Times New Roman" w:hAnsi="Verdana" w:cs="Verdan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autoRedefine/>
    <w:rsid w:val="00370132"/>
    <w:pPr>
      <w:tabs>
        <w:tab w:val="center" w:pos="4536"/>
        <w:tab w:val="right" w:pos="9072"/>
      </w:tabs>
      <w:ind w:left="851" w:right="934"/>
      <w:jc w:val="both"/>
    </w:pPr>
    <w:rPr>
      <w:noProof/>
      <w:sz w:val="18"/>
      <w:szCs w:val="18"/>
    </w:rPr>
  </w:style>
  <w:style w:type="character" w:customStyle="1" w:styleId="En-tteCar">
    <w:name w:val="En-tête Car"/>
    <w:basedOn w:val="Policepardfaut"/>
    <w:link w:val="En-tte"/>
    <w:rsid w:val="00370132"/>
    <w:rPr>
      <w:rFonts w:ascii="Verdana" w:eastAsia="Times New Roman" w:hAnsi="Verdana" w:cs="Verdana"/>
      <w:noProof/>
      <w:sz w:val="18"/>
      <w:szCs w:val="18"/>
      <w:lang w:eastAsia="zh-TW"/>
    </w:rPr>
  </w:style>
  <w:style w:type="paragraph" w:styleId="Pieddepage">
    <w:name w:val="footer"/>
    <w:basedOn w:val="Normal"/>
    <w:link w:val="PieddepageCar"/>
    <w:uiPriority w:val="99"/>
    <w:rsid w:val="003B5D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D0A"/>
    <w:rPr>
      <w:rFonts w:ascii="Verdana" w:eastAsia="Times New Roman" w:hAnsi="Verdana" w:cs="Verdana"/>
      <w:sz w:val="20"/>
      <w:szCs w:val="20"/>
      <w:lang w:eastAsia="zh-TW"/>
    </w:rPr>
  </w:style>
  <w:style w:type="paragraph" w:styleId="Index1">
    <w:name w:val="index 1"/>
    <w:basedOn w:val="Normal"/>
    <w:next w:val="Normal"/>
    <w:autoRedefine/>
    <w:uiPriority w:val="99"/>
    <w:semiHidden/>
    <w:rsid w:val="003B5D0A"/>
    <w:pPr>
      <w:ind w:left="1985"/>
    </w:pPr>
    <w:rPr>
      <w:b/>
      <w:bC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C390A"/>
    <w:pPr>
      <w:spacing w:after="60"/>
      <w:ind w:left="2127"/>
      <w:jc w:val="both"/>
    </w:pPr>
    <w:rPr>
      <w:b/>
      <w:bCs/>
      <w:sz w:val="24"/>
      <w:szCs w:val="24"/>
    </w:rPr>
  </w:style>
  <w:style w:type="paragraph" w:styleId="Signature">
    <w:name w:val="Signature"/>
    <w:basedOn w:val="Normal"/>
    <w:link w:val="SignatureCar"/>
    <w:autoRedefine/>
    <w:uiPriority w:val="99"/>
    <w:rsid w:val="000E7578"/>
    <w:pPr>
      <w:ind w:right="1699"/>
      <w:jc w:val="right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0E7578"/>
    <w:rPr>
      <w:rFonts w:ascii="Verdana" w:eastAsia="Times New Roman" w:hAnsi="Verdana" w:cs="Verdana"/>
      <w:b/>
      <w:bCs/>
      <w:sz w:val="20"/>
      <w:szCs w:val="20"/>
      <w:lang w:eastAsia="zh-TW"/>
    </w:rPr>
  </w:style>
  <w:style w:type="character" w:styleId="Numrodepage">
    <w:name w:val="page number"/>
    <w:rsid w:val="003B5D0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72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2D64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D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2D64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67712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4C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C72"/>
  </w:style>
  <w:style w:type="character" w:customStyle="1" w:styleId="CommentaireCar">
    <w:name w:val="Commentaire Car"/>
    <w:basedOn w:val="Policepardfaut"/>
    <w:link w:val="Commentaire"/>
    <w:uiPriority w:val="99"/>
    <w:semiHidden/>
    <w:rsid w:val="00984C72"/>
    <w:rPr>
      <w:rFonts w:ascii="Verdana" w:eastAsia="Times New Roman" w:hAnsi="Verdana" w:cs="Verdana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4C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4C72"/>
    <w:rPr>
      <w:rFonts w:ascii="Verdana" w:eastAsia="Times New Roman" w:hAnsi="Verdana" w:cs="Verdana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C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C72"/>
    <w:rPr>
      <w:rFonts w:ascii="Segoe UI" w:eastAsia="Times New Roman" w:hAnsi="Segoe UI" w:cs="Segoe UI"/>
      <w:sz w:val="18"/>
      <w:szCs w:val="18"/>
      <w:lang w:eastAsia="zh-TW"/>
    </w:rPr>
  </w:style>
  <w:style w:type="paragraph" w:customStyle="1" w:styleId="Default">
    <w:name w:val="Default"/>
    <w:rsid w:val="003A0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nnexeNoteCar">
    <w:name w:val="Annexe Note Car"/>
    <w:link w:val="AnnexeNote"/>
    <w:locked/>
    <w:rsid w:val="00A45F3A"/>
    <w:rPr>
      <w:rFonts w:ascii="Verdana" w:eastAsia="Calibri" w:hAnsi="Verdana"/>
      <w:b/>
      <w:color w:val="215868"/>
    </w:rPr>
  </w:style>
  <w:style w:type="paragraph" w:customStyle="1" w:styleId="AnnexeNote">
    <w:name w:val="Annexe Note"/>
    <w:basedOn w:val="Normal"/>
    <w:link w:val="AnnexeNoteCar"/>
    <w:qFormat/>
    <w:rsid w:val="00A45F3A"/>
    <w:pPr>
      <w:spacing w:before="240" w:after="200" w:line="276" w:lineRule="auto"/>
      <w:jc w:val="both"/>
    </w:pPr>
    <w:rPr>
      <w:rFonts w:eastAsia="Calibri" w:cstheme="minorBidi"/>
      <w:b/>
      <w:color w:val="215868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F60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character" w:customStyle="1" w:styleId="Titre3Car">
    <w:name w:val="Titre 3 Car"/>
    <w:basedOn w:val="Policepardfaut"/>
    <w:link w:val="Titre3"/>
    <w:uiPriority w:val="9"/>
    <w:semiHidden/>
    <w:rsid w:val="003F60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F60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60CD"/>
    <w:rPr>
      <w:b/>
      <w:bCs/>
    </w:rPr>
  </w:style>
  <w:style w:type="table" w:styleId="Grilledutableau">
    <w:name w:val="Table Grid"/>
    <w:basedOn w:val="TableauNormal"/>
    <w:uiPriority w:val="59"/>
    <w:rsid w:val="003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49BC6A344143812A8292A89BBD7D" ma:contentTypeVersion="11" ma:contentTypeDescription="Crée un document." ma:contentTypeScope="" ma:versionID="584d7f822110442ff573b7c738787c2f">
  <xsd:schema xmlns:xsd="http://www.w3.org/2001/XMLSchema" xmlns:xs="http://www.w3.org/2001/XMLSchema" xmlns:p="http://schemas.microsoft.com/office/2006/metadata/properties" xmlns:ns3="6d392256-23d2-4768-a500-1c29ba21b285" xmlns:ns4="a6e6b870-c018-4f5d-a62d-4fd7bc9dd838" targetNamespace="http://schemas.microsoft.com/office/2006/metadata/properties" ma:root="true" ma:fieldsID="91245316f43ba239f2437a10b9552639" ns3:_="" ns4:_="">
    <xsd:import namespace="6d392256-23d2-4768-a500-1c29ba21b285"/>
    <xsd:import namespace="a6e6b870-c018-4f5d-a62d-4fd7bc9dd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2256-23d2-4768-a500-1c29ba21b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b870-c018-4f5d-a62d-4fd7bc9dd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72D0-BAA5-496E-A98C-39D9E4ABD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46717-630A-491E-9DAD-0F4AF568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8A05F-2A12-4FEA-B0D6-88305400C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2256-23d2-4768-a500-1c29ba21b285"/>
    <ds:schemaRef ds:uri="a6e6b870-c018-4f5d-a62d-4fd7bc9dd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Julie</dc:creator>
  <cp:keywords/>
  <dc:description/>
  <cp:lastModifiedBy>BLAN Celine</cp:lastModifiedBy>
  <cp:revision>14</cp:revision>
  <dcterms:created xsi:type="dcterms:W3CDTF">2020-05-13T14:50:00Z</dcterms:created>
  <dcterms:modified xsi:type="dcterms:W3CDTF">2020-05-13T15:04:00Z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0x010100069249BC6A344143812A8292A89BBD7D</vt:lpwstr>
  </property>
</Properties>
</file>